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35"/>
        <w:gridCol w:w="450"/>
        <w:gridCol w:w="6840"/>
      </w:tblGrid>
      <w:tr w:rsidR="00830DF7" w:rsidRPr="005F5522" w14:paraId="298D9DB6" w14:textId="77777777" w:rsidTr="007F0203">
        <w:trPr>
          <w:trHeight w:val="346"/>
        </w:trPr>
        <w:tc>
          <w:tcPr>
            <w:tcW w:w="2335" w:type="dxa"/>
            <w:tcBorders>
              <w:right w:val="nil"/>
            </w:tcBorders>
            <w:vAlign w:val="center"/>
          </w:tcPr>
          <w:p w14:paraId="28C437D5"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DIVISION</w:t>
            </w:r>
          </w:p>
        </w:tc>
        <w:tc>
          <w:tcPr>
            <w:tcW w:w="450" w:type="dxa"/>
            <w:tcBorders>
              <w:left w:val="nil"/>
              <w:right w:val="nil"/>
            </w:tcBorders>
            <w:vAlign w:val="center"/>
          </w:tcPr>
          <w:p w14:paraId="0A9EAC7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044A1829" w14:textId="77777777" w:rsidR="00830DF7" w:rsidRPr="005F5522" w:rsidRDefault="007F0203" w:rsidP="005F5522">
            <w:pPr>
              <w:rPr>
                <w:rFonts w:ascii="Arial" w:hAnsi="Arial" w:cs="Arial"/>
              </w:rPr>
            </w:pPr>
            <w:r w:rsidRPr="005F5522">
              <w:rPr>
                <w:rFonts w:ascii="Arial" w:hAnsi="Arial" w:cs="Arial"/>
              </w:rPr>
              <w:t>Information and Technology</w:t>
            </w:r>
          </w:p>
        </w:tc>
      </w:tr>
      <w:tr w:rsidR="00830DF7" w:rsidRPr="005F5522" w14:paraId="413324F0" w14:textId="77777777" w:rsidTr="007F0203">
        <w:trPr>
          <w:trHeight w:val="346"/>
        </w:trPr>
        <w:tc>
          <w:tcPr>
            <w:tcW w:w="2335" w:type="dxa"/>
            <w:tcBorders>
              <w:right w:val="nil"/>
            </w:tcBorders>
            <w:vAlign w:val="center"/>
          </w:tcPr>
          <w:p w14:paraId="38E8072A"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JOB TITLE</w:t>
            </w:r>
          </w:p>
        </w:tc>
        <w:tc>
          <w:tcPr>
            <w:tcW w:w="450" w:type="dxa"/>
            <w:tcBorders>
              <w:left w:val="nil"/>
              <w:right w:val="nil"/>
            </w:tcBorders>
            <w:vAlign w:val="center"/>
          </w:tcPr>
          <w:p w14:paraId="3867AB0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C18098B" w14:textId="682B9C10" w:rsidR="00830DF7" w:rsidRPr="005F5522" w:rsidRDefault="00F3393E" w:rsidP="005F5522">
            <w:pPr>
              <w:rPr>
                <w:rFonts w:ascii="Arial" w:hAnsi="Arial" w:cs="Arial"/>
              </w:rPr>
            </w:pPr>
            <w:r w:rsidRPr="00F3393E">
              <w:rPr>
                <w:rFonts w:ascii="Arial" w:hAnsi="Arial" w:cs="Arial"/>
              </w:rPr>
              <w:t xml:space="preserve">Contract for Professional Services </w:t>
            </w:r>
            <w:r>
              <w:rPr>
                <w:rFonts w:ascii="Arial" w:hAnsi="Arial" w:cs="Arial"/>
              </w:rPr>
              <w:t>-</w:t>
            </w:r>
            <w:r w:rsidRPr="00F3393E">
              <w:rPr>
                <w:rFonts w:ascii="Arial" w:hAnsi="Arial" w:cs="Arial"/>
              </w:rPr>
              <w:t xml:space="preserve"> </w:t>
            </w:r>
            <w:r w:rsidR="00F922B1">
              <w:rPr>
                <w:rFonts w:ascii="Arial" w:hAnsi="Arial" w:cs="Arial"/>
              </w:rPr>
              <w:t>Technical</w:t>
            </w:r>
            <w:r w:rsidRPr="00F3393E">
              <w:rPr>
                <w:rFonts w:ascii="Arial" w:hAnsi="Arial" w:cs="Arial"/>
              </w:rPr>
              <w:t xml:space="preserve"> Project Manager</w:t>
            </w:r>
          </w:p>
        </w:tc>
      </w:tr>
      <w:tr w:rsidR="00830DF7" w:rsidRPr="005F5522" w14:paraId="27CDD063" w14:textId="77777777" w:rsidTr="007F0203">
        <w:trPr>
          <w:trHeight w:val="346"/>
        </w:trPr>
        <w:tc>
          <w:tcPr>
            <w:tcW w:w="2335" w:type="dxa"/>
            <w:tcBorders>
              <w:right w:val="nil"/>
            </w:tcBorders>
            <w:vAlign w:val="center"/>
          </w:tcPr>
          <w:p w14:paraId="621CE660"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REPORTS TO</w:t>
            </w:r>
          </w:p>
        </w:tc>
        <w:tc>
          <w:tcPr>
            <w:tcW w:w="450" w:type="dxa"/>
            <w:tcBorders>
              <w:left w:val="nil"/>
              <w:right w:val="nil"/>
            </w:tcBorders>
            <w:vAlign w:val="center"/>
          </w:tcPr>
          <w:p w14:paraId="09BECCE4"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7C6FC66" w14:textId="1D16EEB6" w:rsidR="00830DF7" w:rsidRPr="005F5522" w:rsidRDefault="00C47845" w:rsidP="005F5522">
            <w:pPr>
              <w:rPr>
                <w:rFonts w:ascii="Arial" w:hAnsi="Arial" w:cs="Arial"/>
              </w:rPr>
            </w:pPr>
            <w:r>
              <w:rPr>
                <w:rFonts w:ascii="Arial" w:hAnsi="Arial" w:cs="Arial"/>
              </w:rPr>
              <w:t>Senior Manager IT</w:t>
            </w:r>
          </w:p>
        </w:tc>
      </w:tr>
      <w:tr w:rsidR="00830DF7" w:rsidRPr="005F5522" w14:paraId="412EE914" w14:textId="77777777" w:rsidTr="001873AC">
        <w:trPr>
          <w:trHeight w:val="1020"/>
        </w:trPr>
        <w:tc>
          <w:tcPr>
            <w:tcW w:w="2335" w:type="dxa"/>
            <w:tcBorders>
              <w:right w:val="nil"/>
            </w:tcBorders>
          </w:tcPr>
          <w:p w14:paraId="1DC03F35" w14:textId="77777777" w:rsidR="00830DF7" w:rsidRPr="005F5522" w:rsidRDefault="00AA5404" w:rsidP="005F5522">
            <w:pPr>
              <w:rPr>
                <w:rFonts w:ascii="Arial" w:hAnsi="Arial" w:cs="Arial"/>
                <w:b/>
                <w:color w:val="000000" w:themeColor="text1"/>
              </w:rPr>
            </w:pPr>
            <w:r w:rsidRPr="005F5522">
              <w:rPr>
                <w:rFonts w:ascii="Arial" w:hAnsi="Arial" w:cs="Arial"/>
                <w:b/>
                <w:color w:val="000000" w:themeColor="text1"/>
              </w:rPr>
              <w:t>ROLE SUMMARY</w:t>
            </w:r>
          </w:p>
        </w:tc>
        <w:tc>
          <w:tcPr>
            <w:tcW w:w="450" w:type="dxa"/>
            <w:tcBorders>
              <w:left w:val="nil"/>
              <w:right w:val="nil"/>
            </w:tcBorders>
          </w:tcPr>
          <w:p w14:paraId="7345948A"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3F01252A" w14:textId="77777777" w:rsidR="00344144" w:rsidRPr="00344144" w:rsidRDefault="00DF2E86" w:rsidP="00B41B80">
            <w:pPr>
              <w:spacing w:line="276" w:lineRule="auto"/>
              <w:jc w:val="both"/>
              <w:rPr>
                <w:rFonts w:ascii="Arial" w:hAnsi="Arial"/>
              </w:rPr>
            </w:pPr>
            <w:r w:rsidRPr="00FA1F1B">
              <w:rPr>
                <w:rFonts w:ascii="Arial" w:hAnsi="Arial"/>
              </w:rPr>
              <w:t xml:space="preserve">Plan </w:t>
            </w:r>
            <w:r w:rsidR="00344144" w:rsidRPr="00344144">
              <w:rPr>
                <w:rFonts w:ascii="Arial" w:hAnsi="Arial"/>
              </w:rPr>
              <w:t>Lead the end-to-end delivery of reliable, integrated IT projects and solutions that address business requirements and stakeholder expectations within approved scope, budget, timeline and quality parameters. Ensure each implementation is aligned with the organisation’s IT infrastructure architecture, standards, policies and strategic direction, while contributing to operational efficiency and sustainable business outcomes.</w:t>
            </w:r>
          </w:p>
          <w:p w14:paraId="48375878" w14:textId="77777777" w:rsidR="00344144" w:rsidRDefault="00344144" w:rsidP="00B41B80">
            <w:pPr>
              <w:spacing w:line="276" w:lineRule="auto"/>
              <w:jc w:val="both"/>
              <w:rPr>
                <w:rFonts w:ascii="Arial" w:hAnsi="Arial"/>
              </w:rPr>
            </w:pPr>
          </w:p>
          <w:p w14:paraId="4F606C7D" w14:textId="68D82CB0" w:rsidR="00A51B1D" w:rsidRPr="00FA1F1B" w:rsidRDefault="00344144" w:rsidP="00B41B80">
            <w:pPr>
              <w:spacing w:line="276" w:lineRule="auto"/>
              <w:jc w:val="both"/>
            </w:pPr>
            <w:r w:rsidRPr="00344144">
              <w:rPr>
                <w:rFonts w:ascii="Arial" w:hAnsi="Arial"/>
              </w:rPr>
              <w:t>Provide technical delivery leadership for complex and cross-functional IT initiatives by translating business objectives into executable technical delivery plans and ensuring architecture, cybersecurity, integration, data, deployment and operational-readiness requirements are addressed throughout the project life cycle.</w:t>
            </w:r>
          </w:p>
        </w:tc>
      </w:tr>
      <w:tr w:rsidR="003769D7" w:rsidRPr="005F5522" w14:paraId="09FCFC66" w14:textId="77777777" w:rsidTr="007F02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6"/>
        </w:trPr>
        <w:tc>
          <w:tcPr>
            <w:tcW w:w="96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FEB893E" w14:textId="77777777" w:rsidR="003769D7" w:rsidRPr="005F5522" w:rsidRDefault="00AA5404" w:rsidP="005F5522">
            <w:pPr>
              <w:rPr>
                <w:rFonts w:ascii="Arial" w:hAnsi="Arial" w:cs="Arial"/>
                <w:b/>
                <w:color w:val="000000" w:themeColor="text1"/>
                <w:highlight w:val="yellow"/>
              </w:rPr>
            </w:pPr>
            <w:r w:rsidRPr="005F5522">
              <w:rPr>
                <w:rFonts w:ascii="Arial" w:hAnsi="Arial" w:cs="Arial"/>
                <w:b/>
                <w:color w:val="000000" w:themeColor="text1"/>
              </w:rPr>
              <w:t>RESPONSIBILITIES</w:t>
            </w:r>
            <w:r w:rsidR="003769D7" w:rsidRPr="005F5522">
              <w:rPr>
                <w:rFonts w:ascii="Arial" w:hAnsi="Arial" w:cs="Arial"/>
                <w:b/>
                <w:color w:val="000000" w:themeColor="text1"/>
              </w:rPr>
              <w:t>:</w:t>
            </w:r>
          </w:p>
        </w:tc>
      </w:tr>
      <w:tr w:rsidR="001873AC" w:rsidRPr="005F5522" w14:paraId="1C843656" w14:textId="77777777" w:rsidTr="001873AC">
        <w:trPr>
          <w:trHeight w:val="204"/>
        </w:trPr>
        <w:tc>
          <w:tcPr>
            <w:tcW w:w="9625" w:type="dxa"/>
            <w:gridSpan w:val="3"/>
          </w:tcPr>
          <w:p w14:paraId="7F6FCBB4" w14:textId="7FF7322B"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Lead the planning, execution, monitoring and control of project activities, resource allocation and quality assurance throughout the project management life cycle, in accordance with the organisation’s policies, procedures and project management practices.</w:t>
            </w:r>
          </w:p>
          <w:p w14:paraId="7EE6ABC7" w14:textId="6F86D339"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Ensure projects are effectively governed, tracked and delivered within agreed scope, timelines, budgets and quality standards, and that outcomes meet business and stakeholder expectations.</w:t>
            </w:r>
          </w:p>
          <w:p w14:paraId="7258E701" w14:textId="22F6EF5B"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Develop the project approach and supporting business case, taking into account project dependencies, integration requirements, scope, schedule, resources and budget; communicate project direction, progress and approved changes to IT management and business stakeholders.</w:t>
            </w:r>
          </w:p>
          <w:p w14:paraId="57A2F8FD" w14:textId="48B13C16"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Partner with business users and key stakeholders to identify opportunities and prioritise project activities or initiatives based on business needs, resource availability, return on investment, productivity and compliance considerations.</w:t>
            </w:r>
          </w:p>
          <w:p w14:paraId="2236E3D8" w14:textId="222158EC"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Identify, assess and manage project risks, issues, dependencies and constraints; provide timely recommendations, escalate material concerns and review expected deliverables against actual outcomes to capture lessons learnt.</w:t>
            </w:r>
          </w:p>
          <w:p w14:paraId="2ECF9875" w14:textId="0C0BAD9E"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Review and analyse business and technical requirements to ensure completeness, feasibility and alignment with short- and long-term business and technology needs; review solution architecture to ensure solutions are integrated, resilient, flexible, cost-effective and aligned with the organisation’s IT direction and standards.</w:t>
            </w:r>
          </w:p>
          <w:p w14:paraId="6D1882D0" w14:textId="449FCA70"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Plan and oversee system testing activities, including definition of test scope, preparation and application of appropriate test scripts, establishment of acceptance criteria and monitoring of test results.</w:t>
            </w:r>
          </w:p>
          <w:p w14:paraId="605F5C3F" w14:textId="6BFD37E3"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Manage project procurement activities from tender issuance and evaluation through award, contract negotiation, contract signing and ongoing contract tracking.</w:t>
            </w:r>
          </w:p>
          <w:p w14:paraId="4562D24D" w14:textId="2470EE9F"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Monitor project expenditure, forecast future costs, reconcile cost variances and obtain the necessary approvals for material deviations from the approved budget.</w:t>
            </w:r>
          </w:p>
          <w:p w14:paraId="7B2A9FA6" w14:textId="242C3B4A"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Manage the performance of service providers and vendors in delivering IT projects and solutions, including compliance with contractual obligations, organisational standards, procedures and agreed service requirements.</w:t>
            </w:r>
          </w:p>
          <w:p w14:paraId="2D3B8EAE" w14:textId="6DC47F5C"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Coordinate with internal teams and vendors to prepare, maintain and file complete project and system documentation, including solution design documentation, operational manuals and project records.</w:t>
            </w:r>
          </w:p>
          <w:p w14:paraId="60DD67ED" w14:textId="0CC6F824"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Establish service-level expectations and transition requirements to support an orderly handover of implemented solutions to IT operations, support and maintenance teams.</w:t>
            </w:r>
          </w:p>
          <w:p w14:paraId="28E8CA36" w14:textId="6CF2F0CD"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lastRenderedPageBreak/>
              <w:t>Maintain awareness of relevant emerging technologies and professional practices, and cultivate relationships with external experts and industry peers to support continuous improvement of IT infrastructure, solutions, services and processes.</w:t>
            </w:r>
          </w:p>
          <w:p w14:paraId="05A24EAA" w14:textId="237305D5"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Establish and maintain an integrated technical delivery plan covering milestones, critical dependencies, acceptance criteria, technical risks, decision points and governance checkpoints.</w:t>
            </w:r>
          </w:p>
          <w:p w14:paraId="3EB08974" w14:textId="09409158"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Coordinate and critically review solution design with architecture, infrastructure, application, data and cybersecurity specialists to ensure non-functional requirements, including security, performance, resilience, scalability, recoverability and maintainability, are adequately addressed.</w:t>
            </w:r>
          </w:p>
          <w:p w14:paraId="1595FBBD" w14:textId="6EAE631F"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Apply the most appropriate delivery approach - Agile, Waterfall or hybrid - and govern backlog or work-package planning, release planning, environment readiness, change control and configuration management accordingly.</w:t>
            </w:r>
          </w:p>
          <w:p w14:paraId="35E737E9" w14:textId="610910C4" w:rsidR="00C12D96" w:rsidRP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Lead readiness for system integration, data migration, cutover, production deployment and rollback, ensuring business continuity considerations are addressed and operational disruption is minimised.</w:t>
            </w:r>
          </w:p>
          <w:p w14:paraId="0258AC9B" w14:textId="427AEC63" w:rsidR="00C12D96" w:rsidRDefault="00C12D96" w:rsidP="00B41B80">
            <w:pPr>
              <w:pStyle w:val="ListParagraph"/>
              <w:numPr>
                <w:ilvl w:val="0"/>
                <w:numId w:val="30"/>
              </w:numPr>
              <w:spacing w:after="80" w:line="276" w:lineRule="auto"/>
              <w:ind w:left="360"/>
              <w:jc w:val="both"/>
              <w:rPr>
                <w:rFonts w:ascii="Arial" w:hAnsi="Arial"/>
              </w:rPr>
            </w:pPr>
            <w:r w:rsidRPr="00C12D96">
              <w:rPr>
                <w:rFonts w:ascii="Arial" w:hAnsi="Arial"/>
              </w:rPr>
              <w:t>Establish project dashboards and delivery indicators covering schedule, cost, scope, quality, risk, issues, dependencies and benefits; provide concise management reporting and facilitate timely escalation and decision-making.</w:t>
            </w:r>
          </w:p>
          <w:p w14:paraId="55EA6727" w14:textId="5E0A1C9F" w:rsidR="0090499C" w:rsidRPr="00C12D96" w:rsidRDefault="00DF3BE5" w:rsidP="00B41B80">
            <w:pPr>
              <w:pStyle w:val="ListParagraph"/>
              <w:numPr>
                <w:ilvl w:val="0"/>
                <w:numId w:val="30"/>
              </w:numPr>
              <w:spacing w:after="80" w:line="276" w:lineRule="auto"/>
              <w:ind w:left="360"/>
              <w:jc w:val="both"/>
            </w:pPr>
            <w:r>
              <w:rPr>
                <w:rFonts w:ascii="Arial" w:hAnsi="Arial"/>
              </w:rPr>
              <w:t>E</w:t>
            </w:r>
            <w:r w:rsidR="00C12D96" w:rsidRPr="00C12D96">
              <w:rPr>
                <w:rFonts w:ascii="Arial" w:hAnsi="Arial"/>
              </w:rPr>
              <w:t>nsure vendors and implementation partners satisfy defined technical acceptance criteria and complete all required testing evidence, documentation, knowledge transfer, warranty/support arrangements and project-closure obligations.</w:t>
            </w:r>
          </w:p>
        </w:tc>
      </w:tr>
      <w:tr w:rsidR="001873AC" w:rsidRPr="005F5522" w14:paraId="5A97D0F4" w14:textId="77777777" w:rsidTr="009017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6"/>
        </w:trPr>
        <w:tc>
          <w:tcPr>
            <w:tcW w:w="962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6" w:themeFill="accent1" w:themeFillTint="33"/>
            <w:vAlign w:val="center"/>
          </w:tcPr>
          <w:p w14:paraId="060A7785" w14:textId="77777777" w:rsidR="001873AC" w:rsidRPr="005F5522" w:rsidRDefault="001873AC" w:rsidP="00901750">
            <w:pPr>
              <w:rPr>
                <w:rFonts w:ascii="Arial" w:hAnsi="Arial" w:cs="Arial"/>
                <w:b/>
                <w:color w:val="000000" w:themeColor="text1"/>
              </w:rPr>
            </w:pPr>
            <w:r w:rsidRPr="005F5522">
              <w:rPr>
                <w:rFonts w:ascii="Arial" w:hAnsi="Arial" w:cs="Arial"/>
                <w:b/>
                <w:color w:val="000000" w:themeColor="text1"/>
              </w:rPr>
              <w:lastRenderedPageBreak/>
              <w:t>JOB KNOWLEDGE, SKILLS &amp; EXPERIENCE:</w:t>
            </w:r>
          </w:p>
        </w:tc>
      </w:tr>
      <w:tr w:rsidR="001873AC" w:rsidRPr="005F5522" w14:paraId="157B6A8A" w14:textId="77777777" w:rsidTr="00B13326">
        <w:trPr>
          <w:trHeight w:val="5669"/>
        </w:trPr>
        <w:tc>
          <w:tcPr>
            <w:tcW w:w="9625" w:type="dxa"/>
            <w:gridSpan w:val="3"/>
            <w:vAlign w:val="center"/>
          </w:tcPr>
          <w:p w14:paraId="2F589C21" w14:textId="77777777" w:rsidR="0090499C" w:rsidRDefault="00DF2E86">
            <w:pPr>
              <w:spacing w:before="100" w:after="40" w:line="252" w:lineRule="auto"/>
            </w:pPr>
            <w:r>
              <w:rPr>
                <w:rFonts w:ascii="Arial" w:hAnsi="Arial"/>
                <w:b/>
              </w:rPr>
              <w:t>JOB KNOWLEDGE:</w:t>
            </w:r>
          </w:p>
          <w:p w14:paraId="79DEFB76" w14:textId="77777777"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Project management principles, methodologies, tools and project life-cycle governance</w:t>
            </w:r>
          </w:p>
          <w:p w14:paraId="7A61D633" w14:textId="036F7C60"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Business case development, dependency management, scope, schedule, resource and budget management</w:t>
            </w:r>
          </w:p>
          <w:p w14:paraId="166357F1" w14:textId="670315FC"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Business and technical requirements analysis and solution architecture alignment</w:t>
            </w:r>
          </w:p>
          <w:p w14:paraId="7C31844D" w14:textId="7C6F5DB4"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IT infrastructure architecture, organisational technology standards and strategic IT direction</w:t>
            </w:r>
          </w:p>
          <w:p w14:paraId="12AD7051" w14:textId="576AB794"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Project risk, issue, quality and change management</w:t>
            </w:r>
          </w:p>
          <w:p w14:paraId="22BA8E19" w14:textId="341185E7"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System testing planning, test execution approaches and quality measurement</w:t>
            </w:r>
          </w:p>
          <w:p w14:paraId="69EA112C" w14:textId="1F4AC04B"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IT procurement, tendering, contract negotiation, contract administration and project cost control</w:t>
            </w:r>
          </w:p>
          <w:p w14:paraId="53A1B8BF" w14:textId="11BFBAC4"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Vendor and service-provider performance management, including service-level agreements</w:t>
            </w:r>
          </w:p>
          <w:p w14:paraId="7E396993" w14:textId="036CA98E"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Project documentation, system design documentation and IT operations manuals</w:t>
            </w:r>
          </w:p>
          <w:p w14:paraId="7B9425B5" w14:textId="7AB15079"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Emerging technology trends relevant to IT infrastructure, solutions, services and processes</w:t>
            </w:r>
          </w:p>
          <w:p w14:paraId="7D7793F3" w14:textId="7F693261"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Software/System Development Life Cycle (SDLC) and practical application of Agile, Waterfall and hybrid delivery approaches</w:t>
            </w:r>
          </w:p>
          <w:p w14:paraId="6F73D393" w14:textId="01BEC055"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Enterprise and solution architecture concepts, including application integration, APIs, cloud/on-premise infrastructure, data flows and migration considerations</w:t>
            </w:r>
          </w:p>
          <w:p w14:paraId="4988A9CF" w14:textId="0DE5318F"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Cybersecurity, data protection, technology risk, resilience, disaster recovery and business continuity requirements relevant to solution delivery</w:t>
            </w:r>
          </w:p>
          <w:p w14:paraId="1AE74A56" w14:textId="2CAAE2AA" w:rsidR="009C1FF0" w:rsidRPr="00CB2C5A" w:rsidRDefault="009C1FF0" w:rsidP="00B41B80">
            <w:pPr>
              <w:pStyle w:val="JDBullet"/>
              <w:numPr>
                <w:ilvl w:val="0"/>
                <w:numId w:val="32"/>
              </w:numPr>
              <w:spacing w:line="276" w:lineRule="auto"/>
              <w:rPr>
                <w:color w:val="000000" w:themeColor="text1"/>
              </w:rPr>
            </w:pPr>
            <w:r w:rsidRPr="00CB2C5A">
              <w:rPr>
                <w:color w:val="000000" w:themeColor="text1"/>
              </w:rPr>
              <w:t>Release, change, configuration and environment management, including service transition and operational-readiness practices</w:t>
            </w:r>
          </w:p>
          <w:p w14:paraId="229DA97A" w14:textId="2E451718" w:rsidR="00B13326" w:rsidRPr="00B13326" w:rsidRDefault="009C1FF0" w:rsidP="00B13326">
            <w:pPr>
              <w:pStyle w:val="JDBullet"/>
              <w:numPr>
                <w:ilvl w:val="0"/>
                <w:numId w:val="32"/>
              </w:numPr>
              <w:spacing w:line="276" w:lineRule="auto"/>
              <w:rPr>
                <w:color w:val="000000" w:themeColor="text1"/>
              </w:rPr>
            </w:pPr>
            <w:r w:rsidRPr="00CB2C5A">
              <w:rPr>
                <w:color w:val="000000" w:themeColor="text1"/>
              </w:rPr>
              <w:t>Project governance, delivery metrics, management dashboards, benefits realisation and post-implementation review practices</w:t>
            </w:r>
          </w:p>
        </w:tc>
      </w:tr>
      <w:tr w:rsidR="00B13326" w:rsidRPr="005F5522" w14:paraId="140682A9" w14:textId="77777777" w:rsidTr="00B13326">
        <w:trPr>
          <w:trHeight w:val="5669"/>
        </w:trPr>
        <w:tc>
          <w:tcPr>
            <w:tcW w:w="9625" w:type="dxa"/>
            <w:gridSpan w:val="3"/>
            <w:vAlign w:val="center"/>
          </w:tcPr>
          <w:p w14:paraId="2B93B821" w14:textId="77777777" w:rsidR="00B13326" w:rsidRDefault="00B13326" w:rsidP="00B13326">
            <w:pPr>
              <w:spacing w:before="100" w:after="40" w:line="252" w:lineRule="auto"/>
            </w:pPr>
            <w:r>
              <w:rPr>
                <w:rFonts w:ascii="Arial" w:hAnsi="Arial"/>
                <w:b/>
              </w:rPr>
              <w:lastRenderedPageBreak/>
              <w:t>SKILLS / COMPETENCIES:</w:t>
            </w:r>
          </w:p>
          <w:p w14:paraId="5D0B9D9B" w14:textId="77777777" w:rsidR="00B13326" w:rsidRDefault="00B13326" w:rsidP="00B13326">
            <w:pPr>
              <w:pStyle w:val="JDBullet"/>
              <w:numPr>
                <w:ilvl w:val="0"/>
                <w:numId w:val="34"/>
              </w:numPr>
              <w:spacing w:line="276" w:lineRule="auto"/>
            </w:pPr>
            <w:r>
              <w:t>Project planning, organisation, monitoring and delivery management</w:t>
            </w:r>
          </w:p>
          <w:p w14:paraId="21AA386C" w14:textId="77777777" w:rsidR="00B13326" w:rsidRDefault="00B13326" w:rsidP="00B13326">
            <w:pPr>
              <w:pStyle w:val="JDBullet"/>
              <w:numPr>
                <w:ilvl w:val="0"/>
                <w:numId w:val="34"/>
              </w:numPr>
              <w:spacing w:line="276" w:lineRule="auto"/>
            </w:pPr>
            <w:r>
              <w:t>Stakeholder engagement, facilitation and expectation management</w:t>
            </w:r>
          </w:p>
          <w:p w14:paraId="1A435D68" w14:textId="77777777" w:rsidR="00B13326" w:rsidRDefault="00B13326" w:rsidP="00B13326">
            <w:pPr>
              <w:pStyle w:val="JDBullet"/>
              <w:numPr>
                <w:ilvl w:val="0"/>
                <w:numId w:val="34"/>
              </w:numPr>
              <w:spacing w:line="276" w:lineRule="auto"/>
            </w:pPr>
            <w:r>
              <w:t>Analytical thinking and the ability to assess business and technical requirements</w:t>
            </w:r>
          </w:p>
          <w:p w14:paraId="25630DEA" w14:textId="77777777" w:rsidR="00B13326" w:rsidRDefault="00B13326" w:rsidP="00B13326">
            <w:pPr>
              <w:pStyle w:val="JDBullet"/>
              <w:numPr>
                <w:ilvl w:val="0"/>
                <w:numId w:val="34"/>
              </w:numPr>
              <w:spacing w:line="276" w:lineRule="auto"/>
            </w:pPr>
            <w:r>
              <w:t>Risk identification, issue resolution and development of sound recommendations</w:t>
            </w:r>
          </w:p>
          <w:p w14:paraId="64198726" w14:textId="77777777" w:rsidR="00B13326" w:rsidRDefault="00B13326" w:rsidP="00B13326">
            <w:pPr>
              <w:pStyle w:val="JDBullet"/>
              <w:numPr>
                <w:ilvl w:val="0"/>
                <w:numId w:val="34"/>
              </w:numPr>
              <w:spacing w:line="276" w:lineRule="auto"/>
            </w:pPr>
            <w:r>
              <w:t>Clear written and verbal communication, including communication of project direction, progress and change</w:t>
            </w:r>
          </w:p>
          <w:p w14:paraId="42629F09" w14:textId="77777777" w:rsidR="00B13326" w:rsidRDefault="00B13326" w:rsidP="00B13326">
            <w:pPr>
              <w:pStyle w:val="JDBullet"/>
              <w:numPr>
                <w:ilvl w:val="0"/>
                <w:numId w:val="34"/>
              </w:numPr>
              <w:spacing w:line="276" w:lineRule="auto"/>
            </w:pPr>
            <w:r>
              <w:t>Budget management, cost forecasting and variance control</w:t>
            </w:r>
          </w:p>
          <w:p w14:paraId="5C7BFB21" w14:textId="77777777" w:rsidR="00B13326" w:rsidRDefault="00B13326" w:rsidP="00B13326">
            <w:pPr>
              <w:pStyle w:val="JDBullet"/>
              <w:numPr>
                <w:ilvl w:val="0"/>
                <w:numId w:val="34"/>
              </w:numPr>
              <w:spacing w:line="276" w:lineRule="auto"/>
            </w:pPr>
            <w:r>
              <w:t>Procurement, contract negotiation and vendor management</w:t>
            </w:r>
          </w:p>
          <w:p w14:paraId="1B5DF92E" w14:textId="77777777" w:rsidR="00B13326" w:rsidRDefault="00B13326" w:rsidP="00B13326">
            <w:pPr>
              <w:pStyle w:val="JDBullet"/>
              <w:numPr>
                <w:ilvl w:val="0"/>
                <w:numId w:val="34"/>
              </w:numPr>
              <w:spacing w:line="276" w:lineRule="auto"/>
            </w:pPr>
            <w:r>
              <w:t>Quality assurance, testing coordination and strong attention to detail</w:t>
            </w:r>
          </w:p>
          <w:p w14:paraId="7F2D2B87" w14:textId="77777777" w:rsidR="00B13326" w:rsidRDefault="00B13326" w:rsidP="00B13326">
            <w:pPr>
              <w:pStyle w:val="JDBullet"/>
              <w:numPr>
                <w:ilvl w:val="0"/>
                <w:numId w:val="34"/>
              </w:numPr>
              <w:spacing w:line="276" w:lineRule="auto"/>
            </w:pPr>
            <w:r>
              <w:t>Documentation, records management and transition-to-support coordination</w:t>
            </w:r>
          </w:p>
          <w:p w14:paraId="02EBE7BD" w14:textId="77777777" w:rsidR="00B13326" w:rsidRDefault="00B13326" w:rsidP="00B13326">
            <w:pPr>
              <w:pStyle w:val="JDBullet"/>
              <w:numPr>
                <w:ilvl w:val="0"/>
                <w:numId w:val="34"/>
              </w:numPr>
              <w:spacing w:line="276" w:lineRule="auto"/>
            </w:pPr>
            <w:r>
              <w:t>Collaboration and relationship management across internal and external stakeholders</w:t>
            </w:r>
          </w:p>
          <w:p w14:paraId="2F25DD5B" w14:textId="77777777" w:rsidR="00B13326" w:rsidRPr="005027DC" w:rsidRDefault="00B13326" w:rsidP="00B13326">
            <w:pPr>
              <w:pStyle w:val="JDBullet"/>
              <w:numPr>
                <w:ilvl w:val="0"/>
                <w:numId w:val="34"/>
              </w:numPr>
              <w:spacing w:line="276" w:lineRule="auto"/>
              <w:rPr>
                <w:color w:val="000000" w:themeColor="text1"/>
              </w:rPr>
            </w:pPr>
            <w:r w:rsidRPr="005027DC">
              <w:rPr>
                <w:color w:val="000000" w:themeColor="text1"/>
              </w:rPr>
              <w:t>Technical leadership with the ability to understand, challenge and synthesise technical options, risks, dependencies and trade-offs without being the subject-matter expert in every technology domain</w:t>
            </w:r>
          </w:p>
          <w:p w14:paraId="5AA9BF88" w14:textId="77777777" w:rsidR="00B13326" w:rsidRPr="005027DC" w:rsidRDefault="00B13326" w:rsidP="00B13326">
            <w:pPr>
              <w:pStyle w:val="JDBullet"/>
              <w:numPr>
                <w:ilvl w:val="0"/>
                <w:numId w:val="34"/>
              </w:numPr>
              <w:spacing w:line="276" w:lineRule="auto"/>
              <w:rPr>
                <w:color w:val="000000" w:themeColor="text1"/>
              </w:rPr>
            </w:pPr>
            <w:r w:rsidRPr="005027DC">
              <w:rPr>
                <w:color w:val="000000" w:themeColor="text1"/>
              </w:rPr>
              <w:t>Strong influencing, negotiation, facilitation and conflict-resolution capabilities across business, technical and vendor stakeholders</w:t>
            </w:r>
          </w:p>
          <w:p w14:paraId="3D259C39" w14:textId="77777777" w:rsidR="00B13326" w:rsidRPr="005027DC" w:rsidRDefault="00B13326" w:rsidP="00B13326">
            <w:pPr>
              <w:pStyle w:val="JDBullet"/>
              <w:numPr>
                <w:ilvl w:val="0"/>
                <w:numId w:val="34"/>
              </w:numPr>
              <w:spacing w:line="276" w:lineRule="auto"/>
              <w:rPr>
                <w:color w:val="000000" w:themeColor="text1"/>
              </w:rPr>
            </w:pPr>
            <w:r w:rsidRPr="005027DC">
              <w:rPr>
                <w:color w:val="000000" w:themeColor="text1"/>
              </w:rPr>
              <w:t>Structured problem-solving, critical thinking and sound decision-making in complex or uncertain situations</w:t>
            </w:r>
          </w:p>
          <w:p w14:paraId="66E70C0C" w14:textId="77777777" w:rsidR="00B13326" w:rsidRPr="005027DC" w:rsidRDefault="00B13326" w:rsidP="00B13326">
            <w:pPr>
              <w:pStyle w:val="JDBullet"/>
              <w:numPr>
                <w:ilvl w:val="0"/>
                <w:numId w:val="34"/>
              </w:numPr>
              <w:spacing w:line="276" w:lineRule="auto"/>
              <w:rPr>
                <w:color w:val="000000" w:themeColor="text1"/>
              </w:rPr>
            </w:pPr>
            <w:r w:rsidRPr="005027DC">
              <w:rPr>
                <w:color w:val="000000" w:themeColor="text1"/>
              </w:rPr>
              <w:t>Executive-level communication with the ability to translate complex technical matters into clear business implications, options and decisions</w:t>
            </w:r>
          </w:p>
          <w:p w14:paraId="48C6244A" w14:textId="77777777" w:rsidR="00B13326" w:rsidRDefault="00B13326" w:rsidP="00B13326">
            <w:pPr>
              <w:pStyle w:val="JDBullet"/>
              <w:numPr>
                <w:ilvl w:val="0"/>
                <w:numId w:val="34"/>
              </w:numPr>
              <w:spacing w:line="276" w:lineRule="auto"/>
              <w:rPr>
                <w:color w:val="000000" w:themeColor="text1"/>
              </w:rPr>
            </w:pPr>
            <w:r w:rsidRPr="005027DC">
              <w:rPr>
                <w:color w:val="000000" w:themeColor="text1"/>
              </w:rPr>
              <w:t>Data-driven project control, including interpretation of delivery metrics, trends, forecasts and exception reporting</w:t>
            </w:r>
          </w:p>
          <w:p w14:paraId="746B155A" w14:textId="77777777" w:rsidR="00B13326" w:rsidRDefault="00B13326" w:rsidP="00B13326">
            <w:pPr>
              <w:pStyle w:val="JDBullet"/>
              <w:spacing w:line="276" w:lineRule="auto"/>
              <w:rPr>
                <w:color w:val="000000" w:themeColor="text1"/>
              </w:rPr>
            </w:pPr>
          </w:p>
          <w:p w14:paraId="4B1F222B" w14:textId="77777777" w:rsidR="00B13326" w:rsidRPr="00B13326" w:rsidRDefault="00B13326" w:rsidP="00B13326">
            <w:pPr>
              <w:spacing w:before="100" w:after="40" w:line="252" w:lineRule="auto"/>
              <w:rPr>
                <w:rFonts w:ascii="Arial" w:hAnsi="Arial" w:cs="Arial"/>
              </w:rPr>
            </w:pPr>
            <w:r w:rsidRPr="00B13326">
              <w:rPr>
                <w:rFonts w:ascii="Arial" w:hAnsi="Arial" w:cs="Arial"/>
                <w:b/>
              </w:rPr>
              <w:t>EXPERIENCE:</w:t>
            </w:r>
          </w:p>
          <w:p w14:paraId="046EAADC" w14:textId="77777777" w:rsidR="00B13326" w:rsidRPr="00B13326" w:rsidRDefault="00B13326" w:rsidP="00B13326">
            <w:pPr>
              <w:pStyle w:val="JDBullet"/>
              <w:numPr>
                <w:ilvl w:val="0"/>
                <w:numId w:val="35"/>
              </w:numPr>
              <w:spacing w:line="276" w:lineRule="auto"/>
              <w:rPr>
                <w:rFonts w:cs="Arial"/>
                <w:color w:val="000000" w:themeColor="text1"/>
              </w:rPr>
            </w:pPr>
            <w:r w:rsidRPr="00B13326">
              <w:rPr>
                <w:rFonts w:cs="Arial"/>
                <w:color w:val="000000" w:themeColor="text1"/>
              </w:rPr>
              <w:t>Minimum seven (7) years of progressive experience in information technology, including at least four (4) years managing complex IT projects, technical workstreams or enterprise solution implementations.</w:t>
            </w:r>
          </w:p>
          <w:p w14:paraId="249D683B" w14:textId="77777777" w:rsidR="00B13326" w:rsidRPr="00B13326" w:rsidRDefault="00B13326" w:rsidP="00B13326">
            <w:pPr>
              <w:pStyle w:val="JDBullet"/>
              <w:numPr>
                <w:ilvl w:val="0"/>
                <w:numId w:val="35"/>
              </w:numPr>
              <w:spacing w:line="276" w:lineRule="auto"/>
              <w:rPr>
                <w:rFonts w:cs="Arial"/>
                <w:color w:val="000000" w:themeColor="text1"/>
              </w:rPr>
            </w:pPr>
            <w:r w:rsidRPr="00B13326">
              <w:rPr>
                <w:rFonts w:cs="Arial"/>
                <w:color w:val="000000" w:themeColor="text1"/>
              </w:rPr>
              <w:t>Demonstrated experience delivering projects involving enterprise applications, infrastructure or cloud platforms, systems integration, cybersecurity, data migration or other technically complex solution components.</w:t>
            </w:r>
          </w:p>
          <w:p w14:paraId="45B45CA6" w14:textId="77777777" w:rsidR="00B13326" w:rsidRPr="00B13326" w:rsidRDefault="00B13326" w:rsidP="00B13326">
            <w:pPr>
              <w:pStyle w:val="JDBullet"/>
              <w:numPr>
                <w:ilvl w:val="0"/>
                <w:numId w:val="35"/>
              </w:numPr>
              <w:spacing w:line="276" w:lineRule="auto"/>
              <w:rPr>
                <w:rFonts w:cs="Arial"/>
                <w:color w:val="000000" w:themeColor="text1"/>
              </w:rPr>
            </w:pPr>
            <w:r w:rsidRPr="00B13326">
              <w:rPr>
                <w:rFonts w:cs="Arial"/>
                <w:color w:val="000000" w:themeColor="text1"/>
              </w:rPr>
              <w:t>Experience managing third-party implementation partners, technical deliverables, procurement and contractual obligations, production cutover and transition to operational support.</w:t>
            </w:r>
          </w:p>
          <w:p w14:paraId="33533581" w14:textId="77777777" w:rsidR="00B13326" w:rsidRDefault="00B13326" w:rsidP="00B13326">
            <w:pPr>
              <w:pStyle w:val="JDBullet"/>
              <w:numPr>
                <w:ilvl w:val="0"/>
                <w:numId w:val="35"/>
              </w:numPr>
              <w:spacing w:line="276" w:lineRule="auto"/>
              <w:rPr>
                <w:rFonts w:cs="Arial"/>
                <w:color w:val="000000" w:themeColor="text1"/>
              </w:rPr>
            </w:pPr>
            <w:r w:rsidRPr="00B13326">
              <w:rPr>
                <w:rFonts w:cs="Arial"/>
                <w:color w:val="000000" w:themeColor="text1"/>
              </w:rPr>
              <w:t>Experience working with cross-functional stakeholders and governance forums in environments requiring structured project controls, risk management and executive reporting.</w:t>
            </w:r>
          </w:p>
          <w:p w14:paraId="1A38709B" w14:textId="77777777" w:rsidR="00B13326" w:rsidRDefault="00B13326" w:rsidP="00B13326">
            <w:pPr>
              <w:pStyle w:val="JDBullet"/>
              <w:spacing w:line="276" w:lineRule="auto"/>
              <w:rPr>
                <w:rFonts w:cs="Arial"/>
                <w:color w:val="000000" w:themeColor="text1"/>
              </w:rPr>
            </w:pPr>
          </w:p>
          <w:p w14:paraId="02449C84" w14:textId="77777777" w:rsidR="00B13326" w:rsidRPr="00B13326" w:rsidRDefault="00B13326" w:rsidP="00B13326">
            <w:pPr>
              <w:spacing w:before="100" w:after="40" w:line="252" w:lineRule="auto"/>
              <w:rPr>
                <w:rFonts w:ascii="Arial" w:hAnsi="Arial" w:cs="Arial"/>
              </w:rPr>
            </w:pPr>
            <w:r w:rsidRPr="00B13326">
              <w:rPr>
                <w:rFonts w:ascii="Arial" w:hAnsi="Arial" w:cs="Arial"/>
                <w:b/>
              </w:rPr>
              <w:t>QUALIFICATION:</w:t>
            </w:r>
          </w:p>
          <w:p w14:paraId="1D351BE4" w14:textId="77777777" w:rsidR="00B13326" w:rsidRPr="00B13326" w:rsidRDefault="00B13326" w:rsidP="00B13326">
            <w:pPr>
              <w:pStyle w:val="JDBullet"/>
              <w:numPr>
                <w:ilvl w:val="0"/>
                <w:numId w:val="36"/>
              </w:numPr>
              <w:spacing w:line="276" w:lineRule="auto"/>
              <w:rPr>
                <w:rFonts w:cs="Arial"/>
                <w:color w:val="000000" w:themeColor="text1"/>
              </w:rPr>
            </w:pPr>
            <w:r w:rsidRPr="00B13326">
              <w:rPr>
                <w:rFonts w:cs="Arial"/>
                <w:color w:val="000000" w:themeColor="text1"/>
              </w:rPr>
              <w:t>Bachelor's degree in Information Technology, Computer Science, Information Systems, Engineering or a related discipline.</w:t>
            </w:r>
          </w:p>
          <w:p w14:paraId="6E0128D6" w14:textId="77777777" w:rsidR="00B13326" w:rsidRDefault="00B13326" w:rsidP="00B13326">
            <w:pPr>
              <w:pStyle w:val="JDBullet"/>
              <w:numPr>
                <w:ilvl w:val="0"/>
                <w:numId w:val="36"/>
              </w:numPr>
              <w:spacing w:line="276" w:lineRule="auto"/>
              <w:rPr>
                <w:rFonts w:cs="Arial"/>
                <w:color w:val="000000" w:themeColor="text1"/>
              </w:rPr>
            </w:pPr>
            <w:r w:rsidRPr="00B13326">
              <w:rPr>
                <w:rFonts w:cs="Arial"/>
                <w:color w:val="000000" w:themeColor="text1"/>
              </w:rPr>
              <w:t>Professional project management certification such as PMP, PRINCE2 or an equivalent recognised certification is preferred; Agile/Scrum certification is an added advantage.</w:t>
            </w:r>
          </w:p>
          <w:p w14:paraId="6E8C3628" w14:textId="43534EC1" w:rsidR="00B13326" w:rsidRPr="00B13326" w:rsidRDefault="00B13326" w:rsidP="00B13326">
            <w:pPr>
              <w:pStyle w:val="JDBullet"/>
              <w:numPr>
                <w:ilvl w:val="0"/>
                <w:numId w:val="36"/>
              </w:numPr>
              <w:spacing w:line="276" w:lineRule="auto"/>
              <w:rPr>
                <w:rFonts w:cs="Arial"/>
                <w:color w:val="000000" w:themeColor="text1"/>
              </w:rPr>
            </w:pPr>
            <w:r w:rsidRPr="00B13326">
              <w:rPr>
                <w:rFonts w:eastAsia="Times New Roman" w:cs="Arial"/>
                <w:color w:val="000000" w:themeColor="text1"/>
              </w:rPr>
              <w:t>ITIL Foundation and relevant cloud, cybersecurity or architecture certifications are advantageous where aligned with the organisation’s technology environment.</w:t>
            </w:r>
          </w:p>
        </w:tc>
      </w:tr>
    </w:tbl>
    <w:p w14:paraId="04971611" w14:textId="77777777" w:rsidR="005F5522" w:rsidRPr="00973858" w:rsidRDefault="005F5522" w:rsidP="001B2EA2">
      <w:pPr>
        <w:rPr>
          <w:rFonts w:ascii="Arial" w:hAnsi="Arial" w:cs="Arial"/>
          <w:sz w:val="20"/>
          <w:szCs w:val="20"/>
        </w:rPr>
      </w:pPr>
    </w:p>
    <w:sectPr w:rsidR="005F5522" w:rsidRPr="00973858" w:rsidSect="00B13326">
      <w:headerReference w:type="default" r:id="rId11"/>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0A0A" w14:textId="77777777" w:rsidR="008E053F" w:rsidRDefault="008E053F" w:rsidP="00830DF7">
      <w:pPr>
        <w:spacing w:after="0" w:line="240" w:lineRule="auto"/>
      </w:pPr>
      <w:r>
        <w:separator/>
      </w:r>
    </w:p>
  </w:endnote>
  <w:endnote w:type="continuationSeparator" w:id="0">
    <w:p w14:paraId="63CB7ABD" w14:textId="77777777" w:rsidR="008E053F" w:rsidRDefault="008E053F" w:rsidP="0083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5FAA9" w14:textId="77777777" w:rsidR="008E053F" w:rsidRDefault="008E053F" w:rsidP="00830DF7">
      <w:pPr>
        <w:spacing w:after="0" w:line="240" w:lineRule="auto"/>
      </w:pPr>
      <w:r>
        <w:separator/>
      </w:r>
    </w:p>
  </w:footnote>
  <w:footnote w:type="continuationSeparator" w:id="0">
    <w:p w14:paraId="19AB3C9E" w14:textId="77777777" w:rsidR="008E053F" w:rsidRDefault="008E053F" w:rsidP="00830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890"/>
    </w:tblGrid>
    <w:tr w:rsidR="00830DF7" w14:paraId="49DD7028" w14:textId="77777777" w:rsidTr="00AE3AF5">
      <w:tc>
        <w:tcPr>
          <w:tcW w:w="8789" w:type="dxa"/>
          <w:vAlign w:val="center"/>
        </w:tcPr>
        <w:p w14:paraId="2DA495E8" w14:textId="77777777" w:rsidR="00AE3AF5" w:rsidRDefault="00AE3AF5" w:rsidP="00AE3AF5">
          <w:pPr>
            <w:jc w:val="center"/>
            <w:rPr>
              <w:rFonts w:ascii="Arial" w:hAnsi="Arial" w:cs="Arial"/>
              <w:b/>
              <w:sz w:val="24"/>
              <w:szCs w:val="24"/>
            </w:rPr>
          </w:pPr>
          <w:r w:rsidRPr="007B29C7">
            <w:rPr>
              <w:rFonts w:ascii="Arial" w:hAnsi="Arial" w:cs="Arial"/>
              <w:b/>
              <w:sz w:val="24"/>
              <w:szCs w:val="24"/>
            </w:rPr>
            <w:t>STF RESOURCES SDN BHD</w:t>
          </w:r>
        </w:p>
        <w:p w14:paraId="1E17A9EB" w14:textId="77777777" w:rsidR="00830DF7" w:rsidRPr="00CA698F" w:rsidRDefault="00830DF7" w:rsidP="00AE3AF5">
          <w:pPr>
            <w:jc w:val="center"/>
            <w:rPr>
              <w:b/>
            </w:rPr>
          </w:pPr>
          <w:r w:rsidRPr="00DC5F5F">
            <w:rPr>
              <w:rFonts w:ascii="Arial" w:hAnsi="Arial" w:cs="Arial"/>
              <w:b/>
              <w:sz w:val="22"/>
              <w:szCs w:val="22"/>
            </w:rPr>
            <w:t>JOB DESCRIPTION</w:t>
          </w:r>
        </w:p>
      </w:tc>
      <w:tc>
        <w:tcPr>
          <w:tcW w:w="1890" w:type="dxa"/>
        </w:tcPr>
        <w:p w14:paraId="0CDE5E89" w14:textId="77777777" w:rsidR="00830DF7" w:rsidRDefault="00830DF7" w:rsidP="00830DF7">
          <w:pPr>
            <w:pStyle w:val="Header"/>
            <w:jc w:val="right"/>
          </w:pPr>
        </w:p>
      </w:tc>
    </w:tr>
  </w:tbl>
  <w:p w14:paraId="4F2485D2" w14:textId="77777777" w:rsidR="00830DF7" w:rsidRDefault="00AE3AF5">
    <w:pPr>
      <w:pStyle w:val="Header"/>
    </w:pPr>
    <w:r w:rsidRPr="007B29C7">
      <w:rPr>
        <w:rFonts w:ascii="Arial" w:hAnsi="Arial" w:cs="Arial"/>
        <w:noProof/>
        <w:sz w:val="24"/>
        <w:szCs w:val="24"/>
        <w:lang w:val="en-GB"/>
      </w:rPr>
      <w:drawing>
        <wp:anchor distT="0" distB="0" distL="114300" distR="114300" simplePos="0" relativeHeight="251661312" behindDoc="1" locked="0" layoutInCell="1" allowOverlap="1" wp14:anchorId="65848D65" wp14:editId="7E2CE2ED">
          <wp:simplePos x="0" y="0"/>
          <wp:positionH relativeFrom="column">
            <wp:posOffset>5467350</wp:posOffset>
          </wp:positionH>
          <wp:positionV relativeFrom="paragraph">
            <wp:posOffset>-583565</wp:posOffset>
          </wp:positionV>
          <wp:extent cx="619125" cy="619125"/>
          <wp:effectExtent l="0" t="0" r="9525" b="9525"/>
          <wp:wrapNone/>
          <wp:docPr id="562984096" name="Picture 562984096" descr="ST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F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7CD"/>
    <w:multiLevelType w:val="hybridMultilevel"/>
    <w:tmpl w:val="8A58F35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2CB559B"/>
    <w:multiLevelType w:val="hybridMultilevel"/>
    <w:tmpl w:val="A08EEFBE"/>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5CB6613"/>
    <w:multiLevelType w:val="hybridMultilevel"/>
    <w:tmpl w:val="71C4F8E0"/>
    <w:lvl w:ilvl="0" w:tplc="868ACED6">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627" w:hanging="360"/>
      </w:pPr>
      <w:rPr>
        <w:rFonts w:ascii="Courier New" w:hAnsi="Courier New" w:cs="Courier New" w:hint="default"/>
      </w:rPr>
    </w:lvl>
    <w:lvl w:ilvl="2" w:tplc="44090005" w:tentative="1">
      <w:start w:val="1"/>
      <w:numFmt w:val="bullet"/>
      <w:lvlText w:val=""/>
      <w:lvlJc w:val="left"/>
      <w:pPr>
        <w:ind w:left="2347" w:hanging="360"/>
      </w:pPr>
      <w:rPr>
        <w:rFonts w:ascii="Wingdings" w:hAnsi="Wingdings" w:hint="default"/>
      </w:rPr>
    </w:lvl>
    <w:lvl w:ilvl="3" w:tplc="44090001" w:tentative="1">
      <w:start w:val="1"/>
      <w:numFmt w:val="bullet"/>
      <w:lvlText w:val=""/>
      <w:lvlJc w:val="left"/>
      <w:pPr>
        <w:ind w:left="3067" w:hanging="360"/>
      </w:pPr>
      <w:rPr>
        <w:rFonts w:ascii="Symbol" w:hAnsi="Symbol" w:hint="default"/>
      </w:rPr>
    </w:lvl>
    <w:lvl w:ilvl="4" w:tplc="44090003" w:tentative="1">
      <w:start w:val="1"/>
      <w:numFmt w:val="bullet"/>
      <w:lvlText w:val="o"/>
      <w:lvlJc w:val="left"/>
      <w:pPr>
        <w:ind w:left="3787" w:hanging="360"/>
      </w:pPr>
      <w:rPr>
        <w:rFonts w:ascii="Courier New" w:hAnsi="Courier New" w:cs="Courier New" w:hint="default"/>
      </w:rPr>
    </w:lvl>
    <w:lvl w:ilvl="5" w:tplc="44090005" w:tentative="1">
      <w:start w:val="1"/>
      <w:numFmt w:val="bullet"/>
      <w:lvlText w:val=""/>
      <w:lvlJc w:val="left"/>
      <w:pPr>
        <w:ind w:left="4507" w:hanging="360"/>
      </w:pPr>
      <w:rPr>
        <w:rFonts w:ascii="Wingdings" w:hAnsi="Wingdings" w:hint="default"/>
      </w:rPr>
    </w:lvl>
    <w:lvl w:ilvl="6" w:tplc="44090001" w:tentative="1">
      <w:start w:val="1"/>
      <w:numFmt w:val="bullet"/>
      <w:lvlText w:val=""/>
      <w:lvlJc w:val="left"/>
      <w:pPr>
        <w:ind w:left="5227" w:hanging="360"/>
      </w:pPr>
      <w:rPr>
        <w:rFonts w:ascii="Symbol" w:hAnsi="Symbol" w:hint="default"/>
      </w:rPr>
    </w:lvl>
    <w:lvl w:ilvl="7" w:tplc="44090003" w:tentative="1">
      <w:start w:val="1"/>
      <w:numFmt w:val="bullet"/>
      <w:lvlText w:val="o"/>
      <w:lvlJc w:val="left"/>
      <w:pPr>
        <w:ind w:left="5947" w:hanging="360"/>
      </w:pPr>
      <w:rPr>
        <w:rFonts w:ascii="Courier New" w:hAnsi="Courier New" w:cs="Courier New" w:hint="default"/>
      </w:rPr>
    </w:lvl>
    <w:lvl w:ilvl="8" w:tplc="44090005" w:tentative="1">
      <w:start w:val="1"/>
      <w:numFmt w:val="bullet"/>
      <w:lvlText w:val=""/>
      <w:lvlJc w:val="left"/>
      <w:pPr>
        <w:ind w:left="6667" w:hanging="360"/>
      </w:pPr>
      <w:rPr>
        <w:rFonts w:ascii="Wingdings" w:hAnsi="Wingdings" w:hint="default"/>
      </w:rPr>
    </w:lvl>
  </w:abstractNum>
  <w:abstractNum w:abstractNumId="3" w15:restartNumberingAfterBreak="0">
    <w:nsid w:val="06C740BB"/>
    <w:multiLevelType w:val="hybridMultilevel"/>
    <w:tmpl w:val="9C3AC6A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4" w15:restartNumberingAfterBreak="0">
    <w:nsid w:val="092A49BB"/>
    <w:multiLevelType w:val="hybridMultilevel"/>
    <w:tmpl w:val="81867CAA"/>
    <w:lvl w:ilvl="0" w:tplc="868ACED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267" w:hanging="360"/>
      </w:pPr>
      <w:rPr>
        <w:rFonts w:ascii="Courier New" w:hAnsi="Courier New" w:cs="Courier New" w:hint="default"/>
      </w:rPr>
    </w:lvl>
    <w:lvl w:ilvl="2" w:tplc="44090005" w:tentative="1">
      <w:start w:val="1"/>
      <w:numFmt w:val="bullet"/>
      <w:lvlText w:val=""/>
      <w:lvlJc w:val="left"/>
      <w:pPr>
        <w:ind w:left="1987" w:hanging="360"/>
      </w:pPr>
      <w:rPr>
        <w:rFonts w:ascii="Wingdings" w:hAnsi="Wingdings" w:hint="default"/>
      </w:rPr>
    </w:lvl>
    <w:lvl w:ilvl="3" w:tplc="44090001" w:tentative="1">
      <w:start w:val="1"/>
      <w:numFmt w:val="bullet"/>
      <w:lvlText w:val=""/>
      <w:lvlJc w:val="left"/>
      <w:pPr>
        <w:ind w:left="2707" w:hanging="360"/>
      </w:pPr>
      <w:rPr>
        <w:rFonts w:ascii="Symbol" w:hAnsi="Symbol" w:hint="default"/>
      </w:rPr>
    </w:lvl>
    <w:lvl w:ilvl="4" w:tplc="44090003" w:tentative="1">
      <w:start w:val="1"/>
      <w:numFmt w:val="bullet"/>
      <w:lvlText w:val="o"/>
      <w:lvlJc w:val="left"/>
      <w:pPr>
        <w:ind w:left="3427" w:hanging="360"/>
      </w:pPr>
      <w:rPr>
        <w:rFonts w:ascii="Courier New" w:hAnsi="Courier New" w:cs="Courier New" w:hint="default"/>
      </w:rPr>
    </w:lvl>
    <w:lvl w:ilvl="5" w:tplc="44090005" w:tentative="1">
      <w:start w:val="1"/>
      <w:numFmt w:val="bullet"/>
      <w:lvlText w:val=""/>
      <w:lvlJc w:val="left"/>
      <w:pPr>
        <w:ind w:left="4147" w:hanging="360"/>
      </w:pPr>
      <w:rPr>
        <w:rFonts w:ascii="Wingdings" w:hAnsi="Wingdings" w:hint="default"/>
      </w:rPr>
    </w:lvl>
    <w:lvl w:ilvl="6" w:tplc="44090001" w:tentative="1">
      <w:start w:val="1"/>
      <w:numFmt w:val="bullet"/>
      <w:lvlText w:val=""/>
      <w:lvlJc w:val="left"/>
      <w:pPr>
        <w:ind w:left="4867" w:hanging="360"/>
      </w:pPr>
      <w:rPr>
        <w:rFonts w:ascii="Symbol" w:hAnsi="Symbol" w:hint="default"/>
      </w:rPr>
    </w:lvl>
    <w:lvl w:ilvl="7" w:tplc="44090003" w:tentative="1">
      <w:start w:val="1"/>
      <w:numFmt w:val="bullet"/>
      <w:lvlText w:val="o"/>
      <w:lvlJc w:val="left"/>
      <w:pPr>
        <w:ind w:left="5587" w:hanging="360"/>
      </w:pPr>
      <w:rPr>
        <w:rFonts w:ascii="Courier New" w:hAnsi="Courier New" w:cs="Courier New" w:hint="default"/>
      </w:rPr>
    </w:lvl>
    <w:lvl w:ilvl="8" w:tplc="44090005" w:tentative="1">
      <w:start w:val="1"/>
      <w:numFmt w:val="bullet"/>
      <w:lvlText w:val=""/>
      <w:lvlJc w:val="left"/>
      <w:pPr>
        <w:ind w:left="6307" w:hanging="360"/>
      </w:pPr>
      <w:rPr>
        <w:rFonts w:ascii="Wingdings" w:hAnsi="Wingdings" w:hint="default"/>
      </w:rPr>
    </w:lvl>
  </w:abstractNum>
  <w:abstractNum w:abstractNumId="5" w15:restartNumberingAfterBreak="0">
    <w:nsid w:val="0A093085"/>
    <w:multiLevelType w:val="hybridMultilevel"/>
    <w:tmpl w:val="25D83C3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6" w15:restartNumberingAfterBreak="0">
    <w:nsid w:val="0AC318DC"/>
    <w:multiLevelType w:val="hybridMultilevel"/>
    <w:tmpl w:val="DEC0F762"/>
    <w:lvl w:ilvl="0" w:tplc="44090005">
      <w:start w:val="1"/>
      <w:numFmt w:val="bullet"/>
      <w:lvlText w:val=""/>
      <w:lvlJc w:val="left"/>
      <w:pPr>
        <w:ind w:left="360" w:hanging="360"/>
      </w:pPr>
      <w:rPr>
        <w:rFonts w:ascii="Wingdings" w:hAnsi="Wingding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7" w15:restartNumberingAfterBreak="0">
    <w:nsid w:val="0B991B6A"/>
    <w:multiLevelType w:val="hybridMultilevel"/>
    <w:tmpl w:val="EF88DBEE"/>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15:restartNumberingAfterBreak="0">
    <w:nsid w:val="15673F70"/>
    <w:multiLevelType w:val="hybridMultilevel"/>
    <w:tmpl w:val="A8B25D1C"/>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9" w15:restartNumberingAfterBreak="0">
    <w:nsid w:val="18B16BAD"/>
    <w:multiLevelType w:val="hybridMultilevel"/>
    <w:tmpl w:val="23FAB088"/>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10" w15:restartNumberingAfterBreak="0">
    <w:nsid w:val="2066130F"/>
    <w:multiLevelType w:val="hybridMultilevel"/>
    <w:tmpl w:val="6A2819E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1" w15:restartNumberingAfterBreak="0">
    <w:nsid w:val="209D568F"/>
    <w:multiLevelType w:val="hybridMultilevel"/>
    <w:tmpl w:val="52804896"/>
    <w:lvl w:ilvl="0" w:tplc="E19E0556">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26BD6550"/>
    <w:multiLevelType w:val="hybridMultilevel"/>
    <w:tmpl w:val="172C30B2"/>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9393D63"/>
    <w:multiLevelType w:val="hybridMultilevel"/>
    <w:tmpl w:val="E6083DD6"/>
    <w:lvl w:ilvl="0" w:tplc="868ACED6">
      <w:numFmt w:val="bullet"/>
      <w:lvlText w:val="•"/>
      <w:lvlJc w:val="left"/>
      <w:pPr>
        <w:ind w:left="533" w:hanging="360"/>
      </w:pPr>
      <w:rPr>
        <w:rFonts w:ascii="Arial" w:eastAsia="Times New Roman" w:hAnsi="Arial" w:cs="Arial" w:hint="default"/>
      </w:rPr>
    </w:lvl>
    <w:lvl w:ilvl="1" w:tplc="44090003" w:tentative="1">
      <w:start w:val="1"/>
      <w:numFmt w:val="bullet"/>
      <w:lvlText w:val="o"/>
      <w:lvlJc w:val="left"/>
      <w:pPr>
        <w:ind w:left="1253" w:hanging="360"/>
      </w:pPr>
      <w:rPr>
        <w:rFonts w:ascii="Courier New" w:hAnsi="Courier New" w:cs="Courier New" w:hint="default"/>
      </w:rPr>
    </w:lvl>
    <w:lvl w:ilvl="2" w:tplc="44090005" w:tentative="1">
      <w:start w:val="1"/>
      <w:numFmt w:val="bullet"/>
      <w:lvlText w:val=""/>
      <w:lvlJc w:val="left"/>
      <w:pPr>
        <w:ind w:left="1973" w:hanging="360"/>
      </w:pPr>
      <w:rPr>
        <w:rFonts w:ascii="Wingdings" w:hAnsi="Wingdings" w:hint="default"/>
      </w:rPr>
    </w:lvl>
    <w:lvl w:ilvl="3" w:tplc="44090001" w:tentative="1">
      <w:start w:val="1"/>
      <w:numFmt w:val="bullet"/>
      <w:lvlText w:val=""/>
      <w:lvlJc w:val="left"/>
      <w:pPr>
        <w:ind w:left="2693" w:hanging="360"/>
      </w:pPr>
      <w:rPr>
        <w:rFonts w:ascii="Symbol" w:hAnsi="Symbol" w:hint="default"/>
      </w:rPr>
    </w:lvl>
    <w:lvl w:ilvl="4" w:tplc="44090003" w:tentative="1">
      <w:start w:val="1"/>
      <w:numFmt w:val="bullet"/>
      <w:lvlText w:val="o"/>
      <w:lvlJc w:val="left"/>
      <w:pPr>
        <w:ind w:left="3413" w:hanging="360"/>
      </w:pPr>
      <w:rPr>
        <w:rFonts w:ascii="Courier New" w:hAnsi="Courier New" w:cs="Courier New" w:hint="default"/>
      </w:rPr>
    </w:lvl>
    <w:lvl w:ilvl="5" w:tplc="44090005" w:tentative="1">
      <w:start w:val="1"/>
      <w:numFmt w:val="bullet"/>
      <w:lvlText w:val=""/>
      <w:lvlJc w:val="left"/>
      <w:pPr>
        <w:ind w:left="4133" w:hanging="360"/>
      </w:pPr>
      <w:rPr>
        <w:rFonts w:ascii="Wingdings" w:hAnsi="Wingdings" w:hint="default"/>
      </w:rPr>
    </w:lvl>
    <w:lvl w:ilvl="6" w:tplc="44090001" w:tentative="1">
      <w:start w:val="1"/>
      <w:numFmt w:val="bullet"/>
      <w:lvlText w:val=""/>
      <w:lvlJc w:val="left"/>
      <w:pPr>
        <w:ind w:left="4853" w:hanging="360"/>
      </w:pPr>
      <w:rPr>
        <w:rFonts w:ascii="Symbol" w:hAnsi="Symbol" w:hint="default"/>
      </w:rPr>
    </w:lvl>
    <w:lvl w:ilvl="7" w:tplc="44090003" w:tentative="1">
      <w:start w:val="1"/>
      <w:numFmt w:val="bullet"/>
      <w:lvlText w:val="o"/>
      <w:lvlJc w:val="left"/>
      <w:pPr>
        <w:ind w:left="5573" w:hanging="360"/>
      </w:pPr>
      <w:rPr>
        <w:rFonts w:ascii="Courier New" w:hAnsi="Courier New" w:cs="Courier New" w:hint="default"/>
      </w:rPr>
    </w:lvl>
    <w:lvl w:ilvl="8" w:tplc="44090005" w:tentative="1">
      <w:start w:val="1"/>
      <w:numFmt w:val="bullet"/>
      <w:lvlText w:val=""/>
      <w:lvlJc w:val="left"/>
      <w:pPr>
        <w:ind w:left="6293" w:hanging="360"/>
      </w:pPr>
      <w:rPr>
        <w:rFonts w:ascii="Wingdings" w:hAnsi="Wingdings" w:hint="default"/>
      </w:rPr>
    </w:lvl>
  </w:abstractNum>
  <w:abstractNum w:abstractNumId="14" w15:restartNumberingAfterBreak="0">
    <w:nsid w:val="2F6571D9"/>
    <w:multiLevelType w:val="hybridMultilevel"/>
    <w:tmpl w:val="A2C8582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33AA4CB8"/>
    <w:multiLevelType w:val="hybridMultilevel"/>
    <w:tmpl w:val="C6BEFA54"/>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34207810"/>
    <w:multiLevelType w:val="hybridMultilevel"/>
    <w:tmpl w:val="A75ABDDA"/>
    <w:lvl w:ilvl="0" w:tplc="868ACED6">
      <w:numFmt w:val="bullet"/>
      <w:lvlText w:val="•"/>
      <w:lvlJc w:val="left"/>
      <w:pPr>
        <w:ind w:left="706" w:hanging="360"/>
      </w:pPr>
      <w:rPr>
        <w:rFonts w:ascii="Arial" w:eastAsia="Times New Roman" w:hAnsi="Arial" w:cs="Aria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abstractNum w:abstractNumId="17" w15:restartNumberingAfterBreak="0">
    <w:nsid w:val="366324A4"/>
    <w:multiLevelType w:val="hybridMultilevel"/>
    <w:tmpl w:val="7C8C9454"/>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E0C05E5"/>
    <w:multiLevelType w:val="hybridMultilevel"/>
    <w:tmpl w:val="81680C1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9" w15:restartNumberingAfterBreak="0">
    <w:nsid w:val="3E9A4857"/>
    <w:multiLevelType w:val="hybridMultilevel"/>
    <w:tmpl w:val="FC9CAAA0"/>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0" w15:restartNumberingAfterBreak="0">
    <w:nsid w:val="43AD76B5"/>
    <w:multiLevelType w:val="hybridMultilevel"/>
    <w:tmpl w:val="C82E3BC0"/>
    <w:lvl w:ilvl="0" w:tplc="868ACED6">
      <w:numFmt w:val="bullet"/>
      <w:lvlText w:val="•"/>
      <w:lvlJc w:val="left"/>
      <w:pPr>
        <w:ind w:left="533" w:hanging="360"/>
      </w:pPr>
      <w:rPr>
        <w:rFonts w:ascii="Arial" w:eastAsia="Times New Roman" w:hAnsi="Arial" w:cs="Arial" w:hint="default"/>
      </w:rPr>
    </w:lvl>
    <w:lvl w:ilvl="1" w:tplc="FFFFFFFF" w:tentative="1">
      <w:start w:val="1"/>
      <w:numFmt w:val="bullet"/>
      <w:lvlText w:val="o"/>
      <w:lvlJc w:val="left"/>
      <w:pPr>
        <w:ind w:left="1253" w:hanging="360"/>
      </w:pPr>
      <w:rPr>
        <w:rFonts w:ascii="Courier New" w:hAnsi="Courier New" w:cs="Courier New" w:hint="default"/>
      </w:rPr>
    </w:lvl>
    <w:lvl w:ilvl="2" w:tplc="FFFFFFFF" w:tentative="1">
      <w:start w:val="1"/>
      <w:numFmt w:val="bullet"/>
      <w:lvlText w:val=""/>
      <w:lvlJc w:val="left"/>
      <w:pPr>
        <w:ind w:left="1973" w:hanging="360"/>
      </w:pPr>
      <w:rPr>
        <w:rFonts w:ascii="Wingdings" w:hAnsi="Wingdings" w:hint="default"/>
      </w:rPr>
    </w:lvl>
    <w:lvl w:ilvl="3" w:tplc="FFFFFFFF" w:tentative="1">
      <w:start w:val="1"/>
      <w:numFmt w:val="bullet"/>
      <w:lvlText w:val=""/>
      <w:lvlJc w:val="left"/>
      <w:pPr>
        <w:ind w:left="2693" w:hanging="360"/>
      </w:pPr>
      <w:rPr>
        <w:rFonts w:ascii="Symbol" w:hAnsi="Symbol" w:hint="default"/>
      </w:rPr>
    </w:lvl>
    <w:lvl w:ilvl="4" w:tplc="FFFFFFFF" w:tentative="1">
      <w:start w:val="1"/>
      <w:numFmt w:val="bullet"/>
      <w:lvlText w:val="o"/>
      <w:lvlJc w:val="left"/>
      <w:pPr>
        <w:ind w:left="3413" w:hanging="360"/>
      </w:pPr>
      <w:rPr>
        <w:rFonts w:ascii="Courier New" w:hAnsi="Courier New" w:cs="Courier New" w:hint="default"/>
      </w:rPr>
    </w:lvl>
    <w:lvl w:ilvl="5" w:tplc="FFFFFFFF" w:tentative="1">
      <w:start w:val="1"/>
      <w:numFmt w:val="bullet"/>
      <w:lvlText w:val=""/>
      <w:lvlJc w:val="left"/>
      <w:pPr>
        <w:ind w:left="4133" w:hanging="360"/>
      </w:pPr>
      <w:rPr>
        <w:rFonts w:ascii="Wingdings" w:hAnsi="Wingdings" w:hint="default"/>
      </w:rPr>
    </w:lvl>
    <w:lvl w:ilvl="6" w:tplc="FFFFFFFF" w:tentative="1">
      <w:start w:val="1"/>
      <w:numFmt w:val="bullet"/>
      <w:lvlText w:val=""/>
      <w:lvlJc w:val="left"/>
      <w:pPr>
        <w:ind w:left="4853" w:hanging="360"/>
      </w:pPr>
      <w:rPr>
        <w:rFonts w:ascii="Symbol" w:hAnsi="Symbol" w:hint="default"/>
      </w:rPr>
    </w:lvl>
    <w:lvl w:ilvl="7" w:tplc="FFFFFFFF" w:tentative="1">
      <w:start w:val="1"/>
      <w:numFmt w:val="bullet"/>
      <w:lvlText w:val="o"/>
      <w:lvlJc w:val="left"/>
      <w:pPr>
        <w:ind w:left="5573" w:hanging="360"/>
      </w:pPr>
      <w:rPr>
        <w:rFonts w:ascii="Courier New" w:hAnsi="Courier New" w:cs="Courier New" w:hint="default"/>
      </w:rPr>
    </w:lvl>
    <w:lvl w:ilvl="8" w:tplc="FFFFFFFF" w:tentative="1">
      <w:start w:val="1"/>
      <w:numFmt w:val="bullet"/>
      <w:lvlText w:val=""/>
      <w:lvlJc w:val="left"/>
      <w:pPr>
        <w:ind w:left="6293" w:hanging="360"/>
      </w:pPr>
      <w:rPr>
        <w:rFonts w:ascii="Wingdings" w:hAnsi="Wingdings" w:hint="default"/>
      </w:rPr>
    </w:lvl>
  </w:abstractNum>
  <w:abstractNum w:abstractNumId="21" w15:restartNumberingAfterBreak="0">
    <w:nsid w:val="47960BE0"/>
    <w:multiLevelType w:val="hybridMultilevel"/>
    <w:tmpl w:val="9C34DDF2"/>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2" w15:restartNumberingAfterBreak="0">
    <w:nsid w:val="4C2C6B44"/>
    <w:multiLevelType w:val="hybridMultilevel"/>
    <w:tmpl w:val="AB38F99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3" w15:restartNumberingAfterBreak="0">
    <w:nsid w:val="4CF22CC8"/>
    <w:multiLevelType w:val="hybridMultilevel"/>
    <w:tmpl w:val="4E4ABB26"/>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4" w15:restartNumberingAfterBreak="0">
    <w:nsid w:val="4F647FB8"/>
    <w:multiLevelType w:val="hybridMultilevel"/>
    <w:tmpl w:val="2FBCA3EC"/>
    <w:lvl w:ilvl="0" w:tplc="4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F8B55E9"/>
    <w:multiLevelType w:val="hybridMultilevel"/>
    <w:tmpl w:val="2FB214C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6" w15:restartNumberingAfterBreak="0">
    <w:nsid w:val="500C2978"/>
    <w:multiLevelType w:val="hybridMultilevel"/>
    <w:tmpl w:val="C3F63DFA"/>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7" w15:restartNumberingAfterBreak="0">
    <w:nsid w:val="55DD5652"/>
    <w:multiLevelType w:val="hybridMultilevel"/>
    <w:tmpl w:val="270E9F74"/>
    <w:lvl w:ilvl="0" w:tplc="4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28" w15:restartNumberingAfterBreak="0">
    <w:nsid w:val="664F2FC0"/>
    <w:multiLevelType w:val="hybridMultilevel"/>
    <w:tmpl w:val="5E7C51D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9" w15:restartNumberingAfterBreak="0">
    <w:nsid w:val="67643387"/>
    <w:multiLevelType w:val="hybridMultilevel"/>
    <w:tmpl w:val="CC2652D6"/>
    <w:lvl w:ilvl="0" w:tplc="868ACED6">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921691A"/>
    <w:multiLevelType w:val="hybridMultilevel"/>
    <w:tmpl w:val="AA4C9C1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1" w15:restartNumberingAfterBreak="0">
    <w:nsid w:val="6BDC35F9"/>
    <w:multiLevelType w:val="hybridMultilevel"/>
    <w:tmpl w:val="4CE08110"/>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2" w15:restartNumberingAfterBreak="0">
    <w:nsid w:val="6D90759C"/>
    <w:multiLevelType w:val="hybridMultilevel"/>
    <w:tmpl w:val="463E063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3" w15:restartNumberingAfterBreak="0">
    <w:nsid w:val="6FEF6F74"/>
    <w:multiLevelType w:val="hybridMultilevel"/>
    <w:tmpl w:val="2ED64ED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4" w15:restartNumberingAfterBreak="0">
    <w:nsid w:val="71837525"/>
    <w:multiLevelType w:val="hybridMultilevel"/>
    <w:tmpl w:val="C1125CDA"/>
    <w:lvl w:ilvl="0" w:tplc="0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5" w15:restartNumberingAfterBreak="0">
    <w:nsid w:val="7674059E"/>
    <w:multiLevelType w:val="hybridMultilevel"/>
    <w:tmpl w:val="7B52814A"/>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6" w15:restartNumberingAfterBreak="0">
    <w:nsid w:val="77FD0464"/>
    <w:multiLevelType w:val="hybridMultilevel"/>
    <w:tmpl w:val="48DA2610"/>
    <w:lvl w:ilvl="0" w:tplc="44090001">
      <w:start w:val="1"/>
      <w:numFmt w:val="bullet"/>
      <w:lvlText w:val=""/>
      <w:lvlJc w:val="left"/>
      <w:pPr>
        <w:ind w:left="893" w:hanging="360"/>
      </w:pPr>
      <w:rPr>
        <w:rFonts w:ascii="Symbol" w:hAnsi="Symbo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num w:numId="1" w16cid:durableId="657225423">
    <w:abstractNumId w:val="6"/>
  </w:num>
  <w:num w:numId="2" w16cid:durableId="816727529">
    <w:abstractNumId w:val="26"/>
  </w:num>
  <w:num w:numId="3" w16cid:durableId="1114321792">
    <w:abstractNumId w:val="24"/>
  </w:num>
  <w:num w:numId="4" w16cid:durableId="1896892074">
    <w:abstractNumId w:val="1"/>
  </w:num>
  <w:num w:numId="5" w16cid:durableId="1331255648">
    <w:abstractNumId w:val="34"/>
  </w:num>
  <w:num w:numId="6" w16cid:durableId="1929539474">
    <w:abstractNumId w:val="15"/>
  </w:num>
  <w:num w:numId="7" w16cid:durableId="2085834533">
    <w:abstractNumId w:val="31"/>
  </w:num>
  <w:num w:numId="8" w16cid:durableId="1771388959">
    <w:abstractNumId w:val="14"/>
  </w:num>
  <w:num w:numId="9" w16cid:durableId="1886407264">
    <w:abstractNumId w:val="36"/>
  </w:num>
  <w:num w:numId="10" w16cid:durableId="727459213">
    <w:abstractNumId w:val="13"/>
  </w:num>
  <w:num w:numId="11" w16cid:durableId="1082216757">
    <w:abstractNumId w:val="16"/>
  </w:num>
  <w:num w:numId="12" w16cid:durableId="528757522">
    <w:abstractNumId w:val="4"/>
  </w:num>
  <w:num w:numId="13" w16cid:durableId="2031446736">
    <w:abstractNumId w:val="2"/>
  </w:num>
  <w:num w:numId="14" w16cid:durableId="1371413296">
    <w:abstractNumId w:val="19"/>
  </w:num>
  <w:num w:numId="15" w16cid:durableId="1082944846">
    <w:abstractNumId w:val="5"/>
  </w:num>
  <w:num w:numId="16" w16cid:durableId="2130968964">
    <w:abstractNumId w:val="22"/>
  </w:num>
  <w:num w:numId="17" w16cid:durableId="504127736">
    <w:abstractNumId w:val="21"/>
  </w:num>
  <w:num w:numId="18" w16cid:durableId="102120741">
    <w:abstractNumId w:val="29"/>
  </w:num>
  <w:num w:numId="19" w16cid:durableId="1050880475">
    <w:abstractNumId w:val="20"/>
  </w:num>
  <w:num w:numId="20" w16cid:durableId="2038115637">
    <w:abstractNumId w:val="12"/>
  </w:num>
  <w:num w:numId="21" w16cid:durableId="1617756677">
    <w:abstractNumId w:val="17"/>
  </w:num>
  <w:num w:numId="22" w16cid:durableId="369571776">
    <w:abstractNumId w:val="9"/>
  </w:num>
  <w:num w:numId="23" w16cid:durableId="622613957">
    <w:abstractNumId w:val="28"/>
  </w:num>
  <w:num w:numId="24" w16cid:durableId="1153332795">
    <w:abstractNumId w:val="27"/>
  </w:num>
  <w:num w:numId="25" w16cid:durableId="1862936490">
    <w:abstractNumId w:val="8"/>
  </w:num>
  <w:num w:numId="26" w16cid:durableId="1326129128">
    <w:abstractNumId w:val="10"/>
  </w:num>
  <w:num w:numId="27" w16cid:durableId="245697014">
    <w:abstractNumId w:val="3"/>
  </w:num>
  <w:num w:numId="28" w16cid:durableId="336076501">
    <w:abstractNumId w:val="25"/>
  </w:num>
  <w:num w:numId="29" w16cid:durableId="1244141879">
    <w:abstractNumId w:val="0"/>
  </w:num>
  <w:num w:numId="30" w16cid:durableId="1607351656">
    <w:abstractNumId w:val="11"/>
  </w:num>
  <w:num w:numId="31" w16cid:durableId="1817183978">
    <w:abstractNumId w:val="35"/>
  </w:num>
  <w:num w:numId="32" w16cid:durableId="1286236508">
    <w:abstractNumId w:val="18"/>
  </w:num>
  <w:num w:numId="33" w16cid:durableId="206989431">
    <w:abstractNumId w:val="32"/>
  </w:num>
  <w:num w:numId="34" w16cid:durableId="776608534">
    <w:abstractNumId w:val="23"/>
  </w:num>
  <w:num w:numId="35" w16cid:durableId="1840346932">
    <w:abstractNumId w:val="30"/>
  </w:num>
  <w:num w:numId="36" w16cid:durableId="677580186">
    <w:abstractNumId w:val="7"/>
  </w:num>
  <w:num w:numId="37" w16cid:durableId="549000862">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DF7"/>
    <w:rsid w:val="00001DCE"/>
    <w:rsid w:val="0000291E"/>
    <w:rsid w:val="000031F9"/>
    <w:rsid w:val="0001752A"/>
    <w:rsid w:val="00022E1A"/>
    <w:rsid w:val="00023708"/>
    <w:rsid w:val="0005151A"/>
    <w:rsid w:val="00063D8F"/>
    <w:rsid w:val="00077416"/>
    <w:rsid w:val="00080906"/>
    <w:rsid w:val="00080B7A"/>
    <w:rsid w:val="00081279"/>
    <w:rsid w:val="00085BDD"/>
    <w:rsid w:val="000937EF"/>
    <w:rsid w:val="000A7BAD"/>
    <w:rsid w:val="000B131C"/>
    <w:rsid w:val="000B4C13"/>
    <w:rsid w:val="000B5640"/>
    <w:rsid w:val="000B6268"/>
    <w:rsid w:val="000C2AB6"/>
    <w:rsid w:val="000C576B"/>
    <w:rsid w:val="000C7135"/>
    <w:rsid w:val="000D4B8E"/>
    <w:rsid w:val="000F4C3D"/>
    <w:rsid w:val="0010043D"/>
    <w:rsid w:val="001020BD"/>
    <w:rsid w:val="00102D36"/>
    <w:rsid w:val="001033C5"/>
    <w:rsid w:val="001236C6"/>
    <w:rsid w:val="001319DC"/>
    <w:rsid w:val="00150B8C"/>
    <w:rsid w:val="001556FF"/>
    <w:rsid w:val="001657AB"/>
    <w:rsid w:val="0017178C"/>
    <w:rsid w:val="00172DC3"/>
    <w:rsid w:val="00173B1A"/>
    <w:rsid w:val="001873AC"/>
    <w:rsid w:val="00190D1C"/>
    <w:rsid w:val="001A0D76"/>
    <w:rsid w:val="001A0E3B"/>
    <w:rsid w:val="001A39DC"/>
    <w:rsid w:val="001B13C8"/>
    <w:rsid w:val="001B2EA2"/>
    <w:rsid w:val="001B6106"/>
    <w:rsid w:val="001C2D3E"/>
    <w:rsid w:val="001D0291"/>
    <w:rsid w:val="001E05A8"/>
    <w:rsid w:val="001E1163"/>
    <w:rsid w:val="001F44F3"/>
    <w:rsid w:val="001F6A9F"/>
    <w:rsid w:val="002020F5"/>
    <w:rsid w:val="00203FD3"/>
    <w:rsid w:val="0021145E"/>
    <w:rsid w:val="002119DD"/>
    <w:rsid w:val="0021766E"/>
    <w:rsid w:val="00243BDE"/>
    <w:rsid w:val="00266754"/>
    <w:rsid w:val="00266C72"/>
    <w:rsid w:val="002713E6"/>
    <w:rsid w:val="00281925"/>
    <w:rsid w:val="002A3818"/>
    <w:rsid w:val="002A6DCC"/>
    <w:rsid w:val="002B5B48"/>
    <w:rsid w:val="002B6E8E"/>
    <w:rsid w:val="002C221C"/>
    <w:rsid w:val="002D14DB"/>
    <w:rsid w:val="002E4E66"/>
    <w:rsid w:val="002E7A20"/>
    <w:rsid w:val="002F286E"/>
    <w:rsid w:val="002F37C0"/>
    <w:rsid w:val="00310E33"/>
    <w:rsid w:val="003168FB"/>
    <w:rsid w:val="00317583"/>
    <w:rsid w:val="00327674"/>
    <w:rsid w:val="003309BF"/>
    <w:rsid w:val="0033160E"/>
    <w:rsid w:val="00332906"/>
    <w:rsid w:val="00334878"/>
    <w:rsid w:val="0033625F"/>
    <w:rsid w:val="00344144"/>
    <w:rsid w:val="0035059E"/>
    <w:rsid w:val="003512A8"/>
    <w:rsid w:val="00352223"/>
    <w:rsid w:val="00362109"/>
    <w:rsid w:val="0036596C"/>
    <w:rsid w:val="00373D02"/>
    <w:rsid w:val="003769D7"/>
    <w:rsid w:val="00396AA9"/>
    <w:rsid w:val="003B50BA"/>
    <w:rsid w:val="003B77E7"/>
    <w:rsid w:val="003C06BF"/>
    <w:rsid w:val="003C26E1"/>
    <w:rsid w:val="003C3942"/>
    <w:rsid w:val="003D72FA"/>
    <w:rsid w:val="003E1C83"/>
    <w:rsid w:val="003E210F"/>
    <w:rsid w:val="003E59FD"/>
    <w:rsid w:val="003E6154"/>
    <w:rsid w:val="003F0E99"/>
    <w:rsid w:val="003F7F64"/>
    <w:rsid w:val="0040056F"/>
    <w:rsid w:val="00406A0B"/>
    <w:rsid w:val="004110CD"/>
    <w:rsid w:val="00412D60"/>
    <w:rsid w:val="00423656"/>
    <w:rsid w:val="00460F7C"/>
    <w:rsid w:val="00463AC7"/>
    <w:rsid w:val="00474555"/>
    <w:rsid w:val="00487AC8"/>
    <w:rsid w:val="00492878"/>
    <w:rsid w:val="00496E1A"/>
    <w:rsid w:val="004A7B09"/>
    <w:rsid w:val="004C288B"/>
    <w:rsid w:val="004D16DF"/>
    <w:rsid w:val="004D356E"/>
    <w:rsid w:val="004D5B11"/>
    <w:rsid w:val="004E7516"/>
    <w:rsid w:val="004F1CFB"/>
    <w:rsid w:val="004F4A6E"/>
    <w:rsid w:val="005027DC"/>
    <w:rsid w:val="00506AE7"/>
    <w:rsid w:val="0050737C"/>
    <w:rsid w:val="00517BE0"/>
    <w:rsid w:val="0052306A"/>
    <w:rsid w:val="0052519E"/>
    <w:rsid w:val="00527D1C"/>
    <w:rsid w:val="00536356"/>
    <w:rsid w:val="00537E34"/>
    <w:rsid w:val="00544C49"/>
    <w:rsid w:val="00545126"/>
    <w:rsid w:val="005548A4"/>
    <w:rsid w:val="0056266E"/>
    <w:rsid w:val="00565821"/>
    <w:rsid w:val="00574CB0"/>
    <w:rsid w:val="00587DD7"/>
    <w:rsid w:val="005A7545"/>
    <w:rsid w:val="005B2E4B"/>
    <w:rsid w:val="005B74AC"/>
    <w:rsid w:val="005E32F9"/>
    <w:rsid w:val="005E3867"/>
    <w:rsid w:val="005E406B"/>
    <w:rsid w:val="005F3405"/>
    <w:rsid w:val="005F5522"/>
    <w:rsid w:val="00607267"/>
    <w:rsid w:val="00607A80"/>
    <w:rsid w:val="00614EBE"/>
    <w:rsid w:val="00620380"/>
    <w:rsid w:val="00621E8B"/>
    <w:rsid w:val="00644F6D"/>
    <w:rsid w:val="00645F1D"/>
    <w:rsid w:val="0064673A"/>
    <w:rsid w:val="00657783"/>
    <w:rsid w:val="00664368"/>
    <w:rsid w:val="006654FB"/>
    <w:rsid w:val="00666BB5"/>
    <w:rsid w:val="00680D72"/>
    <w:rsid w:val="00682AFA"/>
    <w:rsid w:val="006837D6"/>
    <w:rsid w:val="006855C6"/>
    <w:rsid w:val="0069055E"/>
    <w:rsid w:val="006A24BE"/>
    <w:rsid w:val="006A27DE"/>
    <w:rsid w:val="006A4DC2"/>
    <w:rsid w:val="006A555F"/>
    <w:rsid w:val="006B0B9A"/>
    <w:rsid w:val="006B4D9E"/>
    <w:rsid w:val="006C7242"/>
    <w:rsid w:val="006D4815"/>
    <w:rsid w:val="006E719B"/>
    <w:rsid w:val="006F01F2"/>
    <w:rsid w:val="00702921"/>
    <w:rsid w:val="007179B6"/>
    <w:rsid w:val="00731CFA"/>
    <w:rsid w:val="00735C15"/>
    <w:rsid w:val="007400D1"/>
    <w:rsid w:val="007525F7"/>
    <w:rsid w:val="007601A1"/>
    <w:rsid w:val="007614E6"/>
    <w:rsid w:val="00761C0A"/>
    <w:rsid w:val="007656A5"/>
    <w:rsid w:val="007774C4"/>
    <w:rsid w:val="00777F27"/>
    <w:rsid w:val="00785F38"/>
    <w:rsid w:val="00785FC8"/>
    <w:rsid w:val="007B183E"/>
    <w:rsid w:val="007C2DF6"/>
    <w:rsid w:val="007C6D42"/>
    <w:rsid w:val="007D5B4E"/>
    <w:rsid w:val="007D77E4"/>
    <w:rsid w:val="007E2D3E"/>
    <w:rsid w:val="007F0203"/>
    <w:rsid w:val="00812AF6"/>
    <w:rsid w:val="00813DF8"/>
    <w:rsid w:val="00816095"/>
    <w:rsid w:val="008220AD"/>
    <w:rsid w:val="00830DF7"/>
    <w:rsid w:val="00830E03"/>
    <w:rsid w:val="00832C7E"/>
    <w:rsid w:val="00840874"/>
    <w:rsid w:val="00844026"/>
    <w:rsid w:val="00847FBF"/>
    <w:rsid w:val="008514C3"/>
    <w:rsid w:val="0085333A"/>
    <w:rsid w:val="008722D0"/>
    <w:rsid w:val="00873E59"/>
    <w:rsid w:val="008848EA"/>
    <w:rsid w:val="008A12EE"/>
    <w:rsid w:val="008B1185"/>
    <w:rsid w:val="008B5101"/>
    <w:rsid w:val="008C288C"/>
    <w:rsid w:val="008C63B5"/>
    <w:rsid w:val="008D5F52"/>
    <w:rsid w:val="008E053F"/>
    <w:rsid w:val="008F5C8F"/>
    <w:rsid w:val="0090499C"/>
    <w:rsid w:val="00906D0B"/>
    <w:rsid w:val="00921021"/>
    <w:rsid w:val="00923415"/>
    <w:rsid w:val="0093195C"/>
    <w:rsid w:val="009319A6"/>
    <w:rsid w:val="00936590"/>
    <w:rsid w:val="009434C3"/>
    <w:rsid w:val="00963B89"/>
    <w:rsid w:val="00971688"/>
    <w:rsid w:val="00973858"/>
    <w:rsid w:val="00990C75"/>
    <w:rsid w:val="009A2F94"/>
    <w:rsid w:val="009A710D"/>
    <w:rsid w:val="009B13E3"/>
    <w:rsid w:val="009B6038"/>
    <w:rsid w:val="009C0FCA"/>
    <w:rsid w:val="009C1FF0"/>
    <w:rsid w:val="009C2091"/>
    <w:rsid w:val="009C3861"/>
    <w:rsid w:val="009C41A9"/>
    <w:rsid w:val="009C5DC5"/>
    <w:rsid w:val="009D2677"/>
    <w:rsid w:val="009D4D4D"/>
    <w:rsid w:val="009D663F"/>
    <w:rsid w:val="009E2C64"/>
    <w:rsid w:val="009F2104"/>
    <w:rsid w:val="009F216F"/>
    <w:rsid w:val="009F2DB6"/>
    <w:rsid w:val="009F366A"/>
    <w:rsid w:val="00A00AF3"/>
    <w:rsid w:val="00A00E25"/>
    <w:rsid w:val="00A01324"/>
    <w:rsid w:val="00A05F22"/>
    <w:rsid w:val="00A0730C"/>
    <w:rsid w:val="00A07B5A"/>
    <w:rsid w:val="00A07D9F"/>
    <w:rsid w:val="00A1144E"/>
    <w:rsid w:val="00A21919"/>
    <w:rsid w:val="00A26342"/>
    <w:rsid w:val="00A2636F"/>
    <w:rsid w:val="00A26E2E"/>
    <w:rsid w:val="00A338C6"/>
    <w:rsid w:val="00A364DF"/>
    <w:rsid w:val="00A46E59"/>
    <w:rsid w:val="00A51B1D"/>
    <w:rsid w:val="00A56772"/>
    <w:rsid w:val="00A83253"/>
    <w:rsid w:val="00A83493"/>
    <w:rsid w:val="00A84A84"/>
    <w:rsid w:val="00A85B6E"/>
    <w:rsid w:val="00A87605"/>
    <w:rsid w:val="00A979C6"/>
    <w:rsid w:val="00AA5404"/>
    <w:rsid w:val="00AB7151"/>
    <w:rsid w:val="00AB7DEB"/>
    <w:rsid w:val="00AC58A1"/>
    <w:rsid w:val="00AD54B5"/>
    <w:rsid w:val="00AE3140"/>
    <w:rsid w:val="00AE3AF5"/>
    <w:rsid w:val="00AE4C64"/>
    <w:rsid w:val="00AF0839"/>
    <w:rsid w:val="00AF22FA"/>
    <w:rsid w:val="00B13326"/>
    <w:rsid w:val="00B250E2"/>
    <w:rsid w:val="00B251B9"/>
    <w:rsid w:val="00B2528F"/>
    <w:rsid w:val="00B26CCB"/>
    <w:rsid w:val="00B354F8"/>
    <w:rsid w:val="00B3731E"/>
    <w:rsid w:val="00B41B80"/>
    <w:rsid w:val="00B503F8"/>
    <w:rsid w:val="00B527F8"/>
    <w:rsid w:val="00B66EC5"/>
    <w:rsid w:val="00B75F40"/>
    <w:rsid w:val="00B826F3"/>
    <w:rsid w:val="00B8315C"/>
    <w:rsid w:val="00B93EAF"/>
    <w:rsid w:val="00B94D9E"/>
    <w:rsid w:val="00BB36AC"/>
    <w:rsid w:val="00BB4FDD"/>
    <w:rsid w:val="00BB6784"/>
    <w:rsid w:val="00BC2E07"/>
    <w:rsid w:val="00BC62B5"/>
    <w:rsid w:val="00BE2E73"/>
    <w:rsid w:val="00BE6A35"/>
    <w:rsid w:val="00C06255"/>
    <w:rsid w:val="00C1215E"/>
    <w:rsid w:val="00C12D96"/>
    <w:rsid w:val="00C13EB7"/>
    <w:rsid w:val="00C1577B"/>
    <w:rsid w:val="00C15868"/>
    <w:rsid w:val="00C22485"/>
    <w:rsid w:val="00C22F7E"/>
    <w:rsid w:val="00C239C9"/>
    <w:rsid w:val="00C346CC"/>
    <w:rsid w:val="00C35992"/>
    <w:rsid w:val="00C46661"/>
    <w:rsid w:val="00C47845"/>
    <w:rsid w:val="00C66EDD"/>
    <w:rsid w:val="00C73480"/>
    <w:rsid w:val="00C8792F"/>
    <w:rsid w:val="00C97D98"/>
    <w:rsid w:val="00CA2547"/>
    <w:rsid w:val="00CA325C"/>
    <w:rsid w:val="00CB2C5A"/>
    <w:rsid w:val="00CB3CCF"/>
    <w:rsid w:val="00CB5BBE"/>
    <w:rsid w:val="00CC7030"/>
    <w:rsid w:val="00CD50F4"/>
    <w:rsid w:val="00CD5247"/>
    <w:rsid w:val="00CE11A7"/>
    <w:rsid w:val="00CE26CF"/>
    <w:rsid w:val="00CF0B18"/>
    <w:rsid w:val="00CF73F5"/>
    <w:rsid w:val="00D17941"/>
    <w:rsid w:val="00D2464C"/>
    <w:rsid w:val="00D30F45"/>
    <w:rsid w:val="00D4406D"/>
    <w:rsid w:val="00D527B5"/>
    <w:rsid w:val="00D55A77"/>
    <w:rsid w:val="00D61165"/>
    <w:rsid w:val="00D611F5"/>
    <w:rsid w:val="00D64B26"/>
    <w:rsid w:val="00D64D35"/>
    <w:rsid w:val="00D718D8"/>
    <w:rsid w:val="00D74369"/>
    <w:rsid w:val="00D74FC6"/>
    <w:rsid w:val="00D81DF9"/>
    <w:rsid w:val="00D87A35"/>
    <w:rsid w:val="00D93FAE"/>
    <w:rsid w:val="00D96F03"/>
    <w:rsid w:val="00DA0543"/>
    <w:rsid w:val="00DB4931"/>
    <w:rsid w:val="00DC3E10"/>
    <w:rsid w:val="00DC4A6B"/>
    <w:rsid w:val="00DC615C"/>
    <w:rsid w:val="00DD152A"/>
    <w:rsid w:val="00DE09F1"/>
    <w:rsid w:val="00DE22D7"/>
    <w:rsid w:val="00DF2E86"/>
    <w:rsid w:val="00DF3BE5"/>
    <w:rsid w:val="00E1605A"/>
    <w:rsid w:val="00E1746D"/>
    <w:rsid w:val="00E331C5"/>
    <w:rsid w:val="00E34822"/>
    <w:rsid w:val="00E37644"/>
    <w:rsid w:val="00E4353A"/>
    <w:rsid w:val="00E53A0C"/>
    <w:rsid w:val="00E557BC"/>
    <w:rsid w:val="00E64FC4"/>
    <w:rsid w:val="00E77EA7"/>
    <w:rsid w:val="00E80077"/>
    <w:rsid w:val="00E91C59"/>
    <w:rsid w:val="00E93264"/>
    <w:rsid w:val="00EA2FE7"/>
    <w:rsid w:val="00EB7702"/>
    <w:rsid w:val="00EC1B32"/>
    <w:rsid w:val="00ED2040"/>
    <w:rsid w:val="00ED4B97"/>
    <w:rsid w:val="00ED51B9"/>
    <w:rsid w:val="00ED7C8D"/>
    <w:rsid w:val="00EF75A6"/>
    <w:rsid w:val="00F060A2"/>
    <w:rsid w:val="00F103DF"/>
    <w:rsid w:val="00F130D5"/>
    <w:rsid w:val="00F16BA1"/>
    <w:rsid w:val="00F3393E"/>
    <w:rsid w:val="00F441C1"/>
    <w:rsid w:val="00F54BDE"/>
    <w:rsid w:val="00F60120"/>
    <w:rsid w:val="00F62B5F"/>
    <w:rsid w:val="00F8168B"/>
    <w:rsid w:val="00F81ED8"/>
    <w:rsid w:val="00F82C80"/>
    <w:rsid w:val="00F830AE"/>
    <w:rsid w:val="00F8339C"/>
    <w:rsid w:val="00F84AFF"/>
    <w:rsid w:val="00F922B1"/>
    <w:rsid w:val="00F93E64"/>
    <w:rsid w:val="00F97278"/>
    <w:rsid w:val="00FA1F1B"/>
    <w:rsid w:val="00FA45A5"/>
    <w:rsid w:val="00FB5C8C"/>
    <w:rsid w:val="00FD5569"/>
    <w:rsid w:val="00FF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B0445"/>
  <w15:chartTrackingRefBased/>
  <w15:docId w15:val="{2E3CBDE9-1718-473A-8B03-DF9E8D9D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DF7"/>
  </w:style>
  <w:style w:type="paragraph" w:styleId="Footer">
    <w:name w:val="footer"/>
    <w:basedOn w:val="Normal"/>
    <w:link w:val="FooterChar"/>
    <w:uiPriority w:val="99"/>
    <w:unhideWhenUsed/>
    <w:rsid w:val="00830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DF7"/>
  </w:style>
  <w:style w:type="table" w:styleId="TableGrid">
    <w:name w:val="Table Grid"/>
    <w:basedOn w:val="TableNormal"/>
    <w:uiPriority w:val="39"/>
    <w:rsid w:val="00830DF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
    <w:basedOn w:val="Normal"/>
    <w:link w:val="ListParagraphChar"/>
    <w:qFormat/>
    <w:rsid w:val="00BE2E73"/>
    <w:pPr>
      <w:spacing w:after="0" w:line="240" w:lineRule="auto"/>
      <w:ind w:left="720"/>
      <w:contextualSpacing/>
    </w:pPr>
    <w:rPr>
      <w:rFonts w:ascii="Times New Roman" w:eastAsia="Times New Roman" w:hAnsi="Times New Roman" w:cs="Times New Roman"/>
      <w:sz w:val="20"/>
      <w:szCs w:val="20"/>
    </w:rPr>
  </w:style>
  <w:style w:type="paragraph" w:styleId="BodyText">
    <w:name w:val="Body Text"/>
    <w:basedOn w:val="Normal"/>
    <w:link w:val="BodyTextChar"/>
    <w:rsid w:val="00D96F03"/>
    <w:pPr>
      <w:spacing w:after="0" w:line="240" w:lineRule="auto"/>
      <w:jc w:val="both"/>
    </w:pPr>
    <w:rPr>
      <w:rFonts w:ascii="Arial" w:eastAsia="Times New Roman" w:hAnsi="Arial" w:cs="Times New Roman"/>
      <w:b/>
      <w:sz w:val="20"/>
      <w:szCs w:val="20"/>
      <w:lang w:val="en-GB"/>
    </w:rPr>
  </w:style>
  <w:style w:type="character" w:customStyle="1" w:styleId="BodyTextChar">
    <w:name w:val="Body Text Char"/>
    <w:basedOn w:val="DefaultParagraphFont"/>
    <w:link w:val="BodyText"/>
    <w:rsid w:val="00D96F03"/>
    <w:rPr>
      <w:rFonts w:ascii="Arial" w:eastAsia="Times New Roman" w:hAnsi="Arial" w:cs="Times New Roman"/>
      <w:b/>
      <w:sz w:val="20"/>
      <w:szCs w:val="20"/>
      <w:lang w:val="en-GB"/>
    </w:rPr>
  </w:style>
  <w:style w:type="paragraph" w:styleId="BodyTextIndent2">
    <w:name w:val="Body Text Indent 2"/>
    <w:basedOn w:val="Normal"/>
    <w:link w:val="BodyTextIndent2Char"/>
    <w:uiPriority w:val="99"/>
    <w:unhideWhenUsed/>
    <w:rsid w:val="00973858"/>
    <w:pPr>
      <w:spacing w:after="120" w:line="480" w:lineRule="auto"/>
      <w:ind w:left="360"/>
    </w:pPr>
  </w:style>
  <w:style w:type="character" w:customStyle="1" w:styleId="BodyTextIndent2Char">
    <w:name w:val="Body Text Indent 2 Char"/>
    <w:basedOn w:val="DefaultParagraphFont"/>
    <w:link w:val="BodyTextIndent2"/>
    <w:uiPriority w:val="99"/>
    <w:rsid w:val="00973858"/>
  </w:style>
  <w:style w:type="paragraph" w:styleId="BalloonText">
    <w:name w:val="Balloon Text"/>
    <w:basedOn w:val="Normal"/>
    <w:link w:val="BalloonTextChar"/>
    <w:uiPriority w:val="99"/>
    <w:semiHidden/>
    <w:unhideWhenUsed/>
    <w:rsid w:val="002A6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DCC"/>
    <w:rPr>
      <w:rFonts w:ascii="Segoe UI" w:hAnsi="Segoe UI" w:cs="Segoe UI"/>
      <w:sz w:val="18"/>
      <w:szCs w:val="18"/>
    </w:rPr>
  </w:style>
  <w:style w:type="character" w:customStyle="1" w:styleId="ListParagraphChar">
    <w:name w:val="List Paragraph Char"/>
    <w:aliases w:val="List Paragraph 1 Char"/>
    <w:basedOn w:val="DefaultParagraphFont"/>
    <w:link w:val="ListParagraph"/>
    <w:uiPriority w:val="34"/>
    <w:rsid w:val="00C13EB7"/>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E37644"/>
    <w:pPr>
      <w:spacing w:after="120"/>
    </w:pPr>
    <w:rPr>
      <w:sz w:val="16"/>
      <w:szCs w:val="16"/>
    </w:rPr>
  </w:style>
  <w:style w:type="character" w:customStyle="1" w:styleId="BodyText3Char">
    <w:name w:val="Body Text 3 Char"/>
    <w:basedOn w:val="DefaultParagraphFont"/>
    <w:link w:val="BodyText3"/>
    <w:uiPriority w:val="99"/>
    <w:semiHidden/>
    <w:rsid w:val="00E37644"/>
    <w:rPr>
      <w:sz w:val="16"/>
      <w:szCs w:val="16"/>
    </w:rPr>
  </w:style>
  <w:style w:type="paragraph" w:customStyle="1" w:styleId="Filestamp">
    <w:name w:val="Filestamp"/>
    <w:basedOn w:val="Normal"/>
    <w:rsid w:val="007F0203"/>
    <w:pPr>
      <w:spacing w:after="0" w:line="240" w:lineRule="auto"/>
    </w:pPr>
    <w:rPr>
      <w:rFonts w:ascii="Arial" w:eastAsia="Times New Roman" w:hAnsi="Arial" w:cs="Arial"/>
      <w:noProof/>
      <w:sz w:val="10"/>
      <w:szCs w:val="20"/>
      <w:lang w:val="en-GB"/>
    </w:rPr>
  </w:style>
  <w:style w:type="paragraph" w:customStyle="1" w:styleId="JDBullet">
    <w:name w:val="JD Bullet"/>
    <w:rsid w:val="009C1FF0"/>
    <w:pPr>
      <w:spacing w:after="64" w:line="252" w:lineRule="auto"/>
      <w:ind w:left="331" w:hanging="202"/>
    </w:pPr>
    <w:rPr>
      <w:rFonts w:ascii="Arial" w:eastAsiaTheme="minorEastAsia"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7017">
      <w:bodyDiv w:val="1"/>
      <w:marLeft w:val="0"/>
      <w:marRight w:val="0"/>
      <w:marTop w:val="0"/>
      <w:marBottom w:val="0"/>
      <w:divBdr>
        <w:top w:val="none" w:sz="0" w:space="0" w:color="auto"/>
        <w:left w:val="none" w:sz="0" w:space="0" w:color="auto"/>
        <w:bottom w:val="none" w:sz="0" w:space="0" w:color="auto"/>
        <w:right w:val="none" w:sz="0" w:space="0" w:color="auto"/>
      </w:divBdr>
    </w:div>
    <w:div w:id="598023493">
      <w:bodyDiv w:val="1"/>
      <w:marLeft w:val="0"/>
      <w:marRight w:val="0"/>
      <w:marTop w:val="0"/>
      <w:marBottom w:val="0"/>
      <w:divBdr>
        <w:top w:val="none" w:sz="0" w:space="0" w:color="auto"/>
        <w:left w:val="none" w:sz="0" w:space="0" w:color="auto"/>
        <w:bottom w:val="none" w:sz="0" w:space="0" w:color="auto"/>
        <w:right w:val="none" w:sz="0" w:space="0" w:color="auto"/>
      </w:divBdr>
    </w:div>
    <w:div w:id="641354556">
      <w:bodyDiv w:val="1"/>
      <w:marLeft w:val="0"/>
      <w:marRight w:val="0"/>
      <w:marTop w:val="0"/>
      <w:marBottom w:val="0"/>
      <w:divBdr>
        <w:top w:val="none" w:sz="0" w:space="0" w:color="auto"/>
        <w:left w:val="none" w:sz="0" w:space="0" w:color="auto"/>
        <w:bottom w:val="none" w:sz="0" w:space="0" w:color="auto"/>
        <w:right w:val="none" w:sz="0" w:space="0" w:color="auto"/>
      </w:divBdr>
    </w:div>
    <w:div w:id="697319265">
      <w:bodyDiv w:val="1"/>
      <w:marLeft w:val="0"/>
      <w:marRight w:val="0"/>
      <w:marTop w:val="0"/>
      <w:marBottom w:val="0"/>
      <w:divBdr>
        <w:top w:val="none" w:sz="0" w:space="0" w:color="auto"/>
        <w:left w:val="none" w:sz="0" w:space="0" w:color="auto"/>
        <w:bottom w:val="none" w:sz="0" w:space="0" w:color="auto"/>
        <w:right w:val="none" w:sz="0" w:space="0" w:color="auto"/>
      </w:divBdr>
      <w:divsChild>
        <w:div w:id="408968317">
          <w:marLeft w:val="446"/>
          <w:marRight w:val="0"/>
          <w:marTop w:val="0"/>
          <w:marBottom w:val="0"/>
          <w:divBdr>
            <w:top w:val="none" w:sz="0" w:space="0" w:color="auto"/>
            <w:left w:val="none" w:sz="0" w:space="0" w:color="auto"/>
            <w:bottom w:val="none" w:sz="0" w:space="0" w:color="auto"/>
            <w:right w:val="none" w:sz="0" w:space="0" w:color="auto"/>
          </w:divBdr>
        </w:div>
        <w:div w:id="1162507136">
          <w:marLeft w:val="446"/>
          <w:marRight w:val="0"/>
          <w:marTop w:val="0"/>
          <w:marBottom w:val="0"/>
          <w:divBdr>
            <w:top w:val="none" w:sz="0" w:space="0" w:color="auto"/>
            <w:left w:val="none" w:sz="0" w:space="0" w:color="auto"/>
            <w:bottom w:val="none" w:sz="0" w:space="0" w:color="auto"/>
            <w:right w:val="none" w:sz="0" w:space="0" w:color="auto"/>
          </w:divBdr>
        </w:div>
        <w:div w:id="899091925">
          <w:marLeft w:val="446"/>
          <w:marRight w:val="0"/>
          <w:marTop w:val="0"/>
          <w:marBottom w:val="0"/>
          <w:divBdr>
            <w:top w:val="none" w:sz="0" w:space="0" w:color="auto"/>
            <w:left w:val="none" w:sz="0" w:space="0" w:color="auto"/>
            <w:bottom w:val="none" w:sz="0" w:space="0" w:color="auto"/>
            <w:right w:val="none" w:sz="0" w:space="0" w:color="auto"/>
          </w:divBdr>
        </w:div>
        <w:div w:id="1398241314">
          <w:marLeft w:val="446"/>
          <w:marRight w:val="0"/>
          <w:marTop w:val="0"/>
          <w:marBottom w:val="0"/>
          <w:divBdr>
            <w:top w:val="none" w:sz="0" w:space="0" w:color="auto"/>
            <w:left w:val="none" w:sz="0" w:space="0" w:color="auto"/>
            <w:bottom w:val="none" w:sz="0" w:space="0" w:color="auto"/>
            <w:right w:val="none" w:sz="0" w:space="0" w:color="auto"/>
          </w:divBdr>
        </w:div>
        <w:div w:id="1781147056">
          <w:marLeft w:val="446"/>
          <w:marRight w:val="0"/>
          <w:marTop w:val="0"/>
          <w:marBottom w:val="0"/>
          <w:divBdr>
            <w:top w:val="none" w:sz="0" w:space="0" w:color="auto"/>
            <w:left w:val="none" w:sz="0" w:space="0" w:color="auto"/>
            <w:bottom w:val="none" w:sz="0" w:space="0" w:color="auto"/>
            <w:right w:val="none" w:sz="0" w:space="0" w:color="auto"/>
          </w:divBdr>
        </w:div>
        <w:div w:id="766119480">
          <w:marLeft w:val="446"/>
          <w:marRight w:val="0"/>
          <w:marTop w:val="0"/>
          <w:marBottom w:val="0"/>
          <w:divBdr>
            <w:top w:val="none" w:sz="0" w:space="0" w:color="auto"/>
            <w:left w:val="none" w:sz="0" w:space="0" w:color="auto"/>
            <w:bottom w:val="none" w:sz="0" w:space="0" w:color="auto"/>
            <w:right w:val="none" w:sz="0" w:space="0" w:color="auto"/>
          </w:divBdr>
        </w:div>
        <w:div w:id="1055661461">
          <w:marLeft w:val="446"/>
          <w:marRight w:val="0"/>
          <w:marTop w:val="0"/>
          <w:marBottom w:val="0"/>
          <w:divBdr>
            <w:top w:val="none" w:sz="0" w:space="0" w:color="auto"/>
            <w:left w:val="none" w:sz="0" w:space="0" w:color="auto"/>
            <w:bottom w:val="none" w:sz="0" w:space="0" w:color="auto"/>
            <w:right w:val="none" w:sz="0" w:space="0" w:color="auto"/>
          </w:divBdr>
        </w:div>
        <w:div w:id="1563516849">
          <w:marLeft w:val="446"/>
          <w:marRight w:val="0"/>
          <w:marTop w:val="0"/>
          <w:marBottom w:val="0"/>
          <w:divBdr>
            <w:top w:val="none" w:sz="0" w:space="0" w:color="auto"/>
            <w:left w:val="none" w:sz="0" w:space="0" w:color="auto"/>
            <w:bottom w:val="none" w:sz="0" w:space="0" w:color="auto"/>
            <w:right w:val="none" w:sz="0" w:space="0" w:color="auto"/>
          </w:divBdr>
        </w:div>
      </w:divsChild>
    </w:div>
    <w:div w:id="936401139">
      <w:bodyDiv w:val="1"/>
      <w:marLeft w:val="0"/>
      <w:marRight w:val="0"/>
      <w:marTop w:val="0"/>
      <w:marBottom w:val="0"/>
      <w:divBdr>
        <w:top w:val="none" w:sz="0" w:space="0" w:color="auto"/>
        <w:left w:val="none" w:sz="0" w:space="0" w:color="auto"/>
        <w:bottom w:val="none" w:sz="0" w:space="0" w:color="auto"/>
        <w:right w:val="none" w:sz="0" w:space="0" w:color="auto"/>
      </w:divBdr>
      <w:divsChild>
        <w:div w:id="401025350">
          <w:marLeft w:val="446"/>
          <w:marRight w:val="0"/>
          <w:marTop w:val="0"/>
          <w:marBottom w:val="0"/>
          <w:divBdr>
            <w:top w:val="none" w:sz="0" w:space="0" w:color="auto"/>
            <w:left w:val="none" w:sz="0" w:space="0" w:color="auto"/>
            <w:bottom w:val="none" w:sz="0" w:space="0" w:color="auto"/>
            <w:right w:val="none" w:sz="0" w:space="0" w:color="auto"/>
          </w:divBdr>
        </w:div>
        <w:div w:id="1642808850">
          <w:marLeft w:val="446"/>
          <w:marRight w:val="0"/>
          <w:marTop w:val="0"/>
          <w:marBottom w:val="0"/>
          <w:divBdr>
            <w:top w:val="none" w:sz="0" w:space="0" w:color="auto"/>
            <w:left w:val="none" w:sz="0" w:space="0" w:color="auto"/>
            <w:bottom w:val="none" w:sz="0" w:space="0" w:color="auto"/>
            <w:right w:val="none" w:sz="0" w:space="0" w:color="auto"/>
          </w:divBdr>
        </w:div>
      </w:divsChild>
    </w:div>
    <w:div w:id="1076634969">
      <w:bodyDiv w:val="1"/>
      <w:marLeft w:val="0"/>
      <w:marRight w:val="0"/>
      <w:marTop w:val="0"/>
      <w:marBottom w:val="0"/>
      <w:divBdr>
        <w:top w:val="none" w:sz="0" w:space="0" w:color="auto"/>
        <w:left w:val="none" w:sz="0" w:space="0" w:color="auto"/>
        <w:bottom w:val="none" w:sz="0" w:space="0" w:color="auto"/>
        <w:right w:val="none" w:sz="0" w:space="0" w:color="auto"/>
      </w:divBdr>
    </w:div>
    <w:div w:id="1263369950">
      <w:bodyDiv w:val="1"/>
      <w:marLeft w:val="0"/>
      <w:marRight w:val="0"/>
      <w:marTop w:val="0"/>
      <w:marBottom w:val="0"/>
      <w:divBdr>
        <w:top w:val="none" w:sz="0" w:space="0" w:color="auto"/>
        <w:left w:val="none" w:sz="0" w:space="0" w:color="auto"/>
        <w:bottom w:val="none" w:sz="0" w:space="0" w:color="auto"/>
        <w:right w:val="none" w:sz="0" w:space="0" w:color="auto"/>
      </w:divBdr>
      <w:divsChild>
        <w:div w:id="1787692955">
          <w:marLeft w:val="274"/>
          <w:marRight w:val="0"/>
          <w:marTop w:val="0"/>
          <w:marBottom w:val="0"/>
          <w:divBdr>
            <w:top w:val="none" w:sz="0" w:space="0" w:color="auto"/>
            <w:left w:val="none" w:sz="0" w:space="0" w:color="auto"/>
            <w:bottom w:val="none" w:sz="0" w:space="0" w:color="auto"/>
            <w:right w:val="none" w:sz="0" w:space="0" w:color="auto"/>
          </w:divBdr>
        </w:div>
        <w:div w:id="36395933">
          <w:marLeft w:val="274"/>
          <w:marRight w:val="0"/>
          <w:marTop w:val="0"/>
          <w:marBottom w:val="0"/>
          <w:divBdr>
            <w:top w:val="none" w:sz="0" w:space="0" w:color="auto"/>
            <w:left w:val="none" w:sz="0" w:space="0" w:color="auto"/>
            <w:bottom w:val="none" w:sz="0" w:space="0" w:color="auto"/>
            <w:right w:val="none" w:sz="0" w:space="0" w:color="auto"/>
          </w:divBdr>
        </w:div>
        <w:div w:id="1717394684">
          <w:marLeft w:val="274"/>
          <w:marRight w:val="0"/>
          <w:marTop w:val="0"/>
          <w:marBottom w:val="0"/>
          <w:divBdr>
            <w:top w:val="none" w:sz="0" w:space="0" w:color="auto"/>
            <w:left w:val="none" w:sz="0" w:space="0" w:color="auto"/>
            <w:bottom w:val="none" w:sz="0" w:space="0" w:color="auto"/>
            <w:right w:val="none" w:sz="0" w:space="0" w:color="auto"/>
          </w:divBdr>
        </w:div>
        <w:div w:id="472605604">
          <w:marLeft w:val="274"/>
          <w:marRight w:val="0"/>
          <w:marTop w:val="0"/>
          <w:marBottom w:val="0"/>
          <w:divBdr>
            <w:top w:val="none" w:sz="0" w:space="0" w:color="auto"/>
            <w:left w:val="none" w:sz="0" w:space="0" w:color="auto"/>
            <w:bottom w:val="none" w:sz="0" w:space="0" w:color="auto"/>
            <w:right w:val="none" w:sz="0" w:space="0" w:color="auto"/>
          </w:divBdr>
        </w:div>
        <w:div w:id="1898585242">
          <w:marLeft w:val="274"/>
          <w:marRight w:val="0"/>
          <w:marTop w:val="0"/>
          <w:marBottom w:val="0"/>
          <w:divBdr>
            <w:top w:val="none" w:sz="0" w:space="0" w:color="auto"/>
            <w:left w:val="none" w:sz="0" w:space="0" w:color="auto"/>
            <w:bottom w:val="none" w:sz="0" w:space="0" w:color="auto"/>
            <w:right w:val="none" w:sz="0" w:space="0" w:color="auto"/>
          </w:divBdr>
        </w:div>
        <w:div w:id="337076740">
          <w:marLeft w:val="274"/>
          <w:marRight w:val="0"/>
          <w:marTop w:val="0"/>
          <w:marBottom w:val="0"/>
          <w:divBdr>
            <w:top w:val="none" w:sz="0" w:space="0" w:color="auto"/>
            <w:left w:val="none" w:sz="0" w:space="0" w:color="auto"/>
            <w:bottom w:val="none" w:sz="0" w:space="0" w:color="auto"/>
            <w:right w:val="none" w:sz="0" w:space="0" w:color="auto"/>
          </w:divBdr>
        </w:div>
      </w:divsChild>
    </w:div>
    <w:div w:id="1441218489">
      <w:bodyDiv w:val="1"/>
      <w:marLeft w:val="0"/>
      <w:marRight w:val="0"/>
      <w:marTop w:val="0"/>
      <w:marBottom w:val="0"/>
      <w:divBdr>
        <w:top w:val="none" w:sz="0" w:space="0" w:color="auto"/>
        <w:left w:val="none" w:sz="0" w:space="0" w:color="auto"/>
        <w:bottom w:val="none" w:sz="0" w:space="0" w:color="auto"/>
        <w:right w:val="none" w:sz="0" w:space="0" w:color="auto"/>
      </w:divBdr>
      <w:divsChild>
        <w:div w:id="404574573">
          <w:marLeft w:val="446"/>
          <w:marRight w:val="0"/>
          <w:marTop w:val="0"/>
          <w:marBottom w:val="0"/>
          <w:divBdr>
            <w:top w:val="none" w:sz="0" w:space="0" w:color="auto"/>
            <w:left w:val="none" w:sz="0" w:space="0" w:color="auto"/>
            <w:bottom w:val="none" w:sz="0" w:space="0" w:color="auto"/>
            <w:right w:val="none" w:sz="0" w:space="0" w:color="auto"/>
          </w:divBdr>
        </w:div>
        <w:div w:id="1718511085">
          <w:marLeft w:val="446"/>
          <w:marRight w:val="0"/>
          <w:marTop w:val="0"/>
          <w:marBottom w:val="0"/>
          <w:divBdr>
            <w:top w:val="none" w:sz="0" w:space="0" w:color="auto"/>
            <w:left w:val="none" w:sz="0" w:space="0" w:color="auto"/>
            <w:bottom w:val="none" w:sz="0" w:space="0" w:color="auto"/>
            <w:right w:val="none" w:sz="0" w:space="0" w:color="auto"/>
          </w:divBdr>
        </w:div>
        <w:div w:id="1401249087">
          <w:marLeft w:val="446"/>
          <w:marRight w:val="0"/>
          <w:marTop w:val="0"/>
          <w:marBottom w:val="0"/>
          <w:divBdr>
            <w:top w:val="none" w:sz="0" w:space="0" w:color="auto"/>
            <w:left w:val="none" w:sz="0" w:space="0" w:color="auto"/>
            <w:bottom w:val="none" w:sz="0" w:space="0" w:color="auto"/>
            <w:right w:val="none" w:sz="0" w:space="0" w:color="auto"/>
          </w:divBdr>
        </w:div>
      </w:divsChild>
    </w:div>
    <w:div w:id="1896235088">
      <w:bodyDiv w:val="1"/>
      <w:marLeft w:val="0"/>
      <w:marRight w:val="0"/>
      <w:marTop w:val="0"/>
      <w:marBottom w:val="0"/>
      <w:divBdr>
        <w:top w:val="none" w:sz="0" w:space="0" w:color="auto"/>
        <w:left w:val="none" w:sz="0" w:space="0" w:color="auto"/>
        <w:bottom w:val="none" w:sz="0" w:space="0" w:color="auto"/>
        <w:right w:val="none" w:sz="0" w:space="0" w:color="auto"/>
      </w:divBdr>
      <w:divsChild>
        <w:div w:id="2088652653">
          <w:marLeft w:val="547"/>
          <w:marRight w:val="0"/>
          <w:marTop w:val="0"/>
          <w:marBottom w:val="0"/>
          <w:divBdr>
            <w:top w:val="none" w:sz="0" w:space="0" w:color="auto"/>
            <w:left w:val="none" w:sz="0" w:space="0" w:color="auto"/>
            <w:bottom w:val="none" w:sz="0" w:space="0" w:color="auto"/>
            <w:right w:val="none" w:sz="0" w:space="0" w:color="auto"/>
          </w:divBdr>
        </w:div>
        <w:div w:id="1150370567">
          <w:marLeft w:val="547"/>
          <w:marRight w:val="0"/>
          <w:marTop w:val="0"/>
          <w:marBottom w:val="0"/>
          <w:divBdr>
            <w:top w:val="none" w:sz="0" w:space="0" w:color="auto"/>
            <w:left w:val="none" w:sz="0" w:space="0" w:color="auto"/>
            <w:bottom w:val="none" w:sz="0" w:space="0" w:color="auto"/>
            <w:right w:val="none" w:sz="0" w:space="0" w:color="auto"/>
          </w:divBdr>
        </w:div>
        <w:div w:id="1367216622">
          <w:marLeft w:val="547"/>
          <w:marRight w:val="0"/>
          <w:marTop w:val="0"/>
          <w:marBottom w:val="0"/>
          <w:divBdr>
            <w:top w:val="none" w:sz="0" w:space="0" w:color="auto"/>
            <w:left w:val="none" w:sz="0" w:space="0" w:color="auto"/>
            <w:bottom w:val="none" w:sz="0" w:space="0" w:color="auto"/>
            <w:right w:val="none" w:sz="0" w:space="0" w:color="auto"/>
          </w:divBdr>
        </w:div>
      </w:divsChild>
    </w:div>
    <w:div w:id="1966420734">
      <w:bodyDiv w:val="1"/>
      <w:marLeft w:val="0"/>
      <w:marRight w:val="0"/>
      <w:marTop w:val="0"/>
      <w:marBottom w:val="0"/>
      <w:divBdr>
        <w:top w:val="none" w:sz="0" w:space="0" w:color="auto"/>
        <w:left w:val="none" w:sz="0" w:space="0" w:color="auto"/>
        <w:bottom w:val="none" w:sz="0" w:space="0" w:color="auto"/>
        <w:right w:val="none" w:sz="0" w:space="0" w:color="auto"/>
      </w:divBdr>
    </w:div>
    <w:div w:id="2043943961">
      <w:bodyDiv w:val="1"/>
      <w:marLeft w:val="0"/>
      <w:marRight w:val="0"/>
      <w:marTop w:val="0"/>
      <w:marBottom w:val="0"/>
      <w:divBdr>
        <w:top w:val="none" w:sz="0" w:space="0" w:color="auto"/>
        <w:left w:val="none" w:sz="0" w:space="0" w:color="auto"/>
        <w:bottom w:val="none" w:sz="0" w:space="0" w:color="auto"/>
        <w:right w:val="none" w:sz="0" w:space="0" w:color="auto"/>
      </w:divBdr>
      <w:divsChild>
        <w:div w:id="1717316174">
          <w:marLeft w:val="446"/>
          <w:marRight w:val="0"/>
          <w:marTop w:val="0"/>
          <w:marBottom w:val="0"/>
          <w:divBdr>
            <w:top w:val="none" w:sz="0" w:space="0" w:color="auto"/>
            <w:left w:val="none" w:sz="0" w:space="0" w:color="auto"/>
            <w:bottom w:val="none" w:sz="0" w:space="0" w:color="auto"/>
            <w:right w:val="none" w:sz="0" w:space="0" w:color="auto"/>
          </w:divBdr>
        </w:div>
        <w:div w:id="10488025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143AAC8672F64DB13023EFEF902F51" ma:contentTypeVersion="13" ma:contentTypeDescription="Create a new document." ma:contentTypeScope="" ma:versionID="41d62d5ceeb8e207c58145b8eb685e89">
  <xsd:schema xmlns:xsd="http://www.w3.org/2001/XMLSchema" xmlns:xs="http://www.w3.org/2001/XMLSchema" xmlns:p="http://schemas.microsoft.com/office/2006/metadata/properties" xmlns:ns3="130d3e31-8335-4daa-8c50-b3602a6d63e5" xmlns:ns4="bf1b7584-8325-4297-84ca-4d99a7ec1fa7" targetNamespace="http://schemas.microsoft.com/office/2006/metadata/properties" ma:root="true" ma:fieldsID="a9b3faaaa04229f43e491b7108191ddc" ns3:_="" ns4:_="">
    <xsd:import namespace="130d3e31-8335-4daa-8c50-b3602a6d63e5"/>
    <xsd:import namespace="bf1b7584-8325-4297-84ca-4d99a7ec1f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3e31-8335-4daa-8c50-b3602a6d6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b7584-8325-4297-84ca-4d99a7ec1f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13302-0270-4194-92F8-9FF41283DC0F}">
  <ds:schemaRefs>
    <ds:schemaRef ds:uri="http://schemas.openxmlformats.org/officeDocument/2006/bibliography"/>
  </ds:schemaRefs>
</ds:datastoreItem>
</file>

<file path=customXml/itemProps2.xml><?xml version="1.0" encoding="utf-8"?>
<ds:datastoreItem xmlns:ds="http://schemas.openxmlformats.org/officeDocument/2006/customXml" ds:itemID="{99DBD0AE-4C9F-4032-A370-C80523F3A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3e31-8335-4daa-8c50-b3602a6d63e5"/>
    <ds:schemaRef ds:uri="bf1b7584-8325-4297-84ca-4d99a7ec1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387266-3C96-49E2-8512-CD0D82CB52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78A9C4-2DDA-4AE5-99F8-12B6F22558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 IT Project Manager</vt:lpstr>
    </vt:vector>
  </TitlesOfParts>
  <Company>MISC BHD</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IT Project Manager</dc:title>
  <dc:subject>Revised IT Project Manager Job Description</dc:subject>
  <dc:creator>STF Resources Sdn Bhd</dc:creator>
  <cp:keywords/>
  <dc:description/>
  <cp:lastModifiedBy>Razzanah Qurratuaini Mohd Nizam</cp:lastModifiedBy>
  <cp:revision>3</cp:revision>
  <cp:lastPrinted>2019-11-15T07:42:00Z</cp:lastPrinted>
  <dcterms:created xsi:type="dcterms:W3CDTF">2026-09-08T07:07:00Z</dcterms:created>
  <dcterms:modified xsi:type="dcterms:W3CDTF">2026-09-17T01:13:00Z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0x010100B2143AAC8672F64DB13023EFEF902F51</vt:lpwstr>
  </property>
  <property fmtid="{D5CDD505-2E9C-101B-9397-08002B2CF9AE}" pid="3" name="MSIP_Label_b8e3b6e8-ab9f-44f5-a99c-38c02be7a871_Enabled">
    <vt:lpwstr>True</vt:lpwstr>
  </property>
  <property fmtid="{D5CDD505-2E9C-101B-9397-08002B2CF9AE}" pid="4" name="MSIP_Label_b8e3b6e8-ab9f-44f5-a99c-38c02be7a871_SiteId">
    <vt:lpwstr>996a7d32-3d55-4988-a05b-4472a0b840f6</vt:lpwstr>
  </property>
  <property fmtid="{D5CDD505-2E9C-101B-9397-08002B2CF9AE}" pid="5" name="MSIP_Label_b8e3b6e8-ab9f-44f5-a99c-38c02be7a871_Owner">
    <vt:lpwstr>mike.moorehead@misc.my</vt:lpwstr>
  </property>
  <property fmtid="{D5CDD505-2E9C-101B-9397-08002B2CF9AE}" pid="6" name="MSIP_Label_b8e3b6e8-ab9f-44f5-a99c-38c02be7a871_SetDate">
    <vt:lpwstr>2020-07-02T21:50:02.7326073Z</vt:lpwstr>
  </property>
  <property fmtid="{D5CDD505-2E9C-101B-9397-08002B2CF9AE}" pid="7" name="MSIP_Label_b8e3b6e8-ab9f-44f5-a99c-38c02be7a871_Name">
    <vt:lpwstr>Open</vt:lpwstr>
  </property>
  <property fmtid="{D5CDD505-2E9C-101B-9397-08002B2CF9AE}" pid="8" name="MSIP_Label_b8e3b6e8-ab9f-44f5-a99c-38c02be7a871_Application">
    <vt:lpwstr>Microsoft Azure Information Protection</vt:lpwstr>
  </property>
  <property fmtid="{D5CDD505-2E9C-101B-9397-08002B2CF9AE}" pid="9" name="MSIP_Label_b8e3b6e8-ab9f-44f5-a99c-38c02be7a871_ActionId">
    <vt:lpwstr>b39a3cce-c4d6-465c-837b-0f614d287fe2</vt:lpwstr>
  </property>
  <property fmtid="{D5CDD505-2E9C-101B-9397-08002B2CF9AE}" pid="10" name="MSIP_Label_b8e3b6e8-ab9f-44f5-a99c-38c02be7a871_Extended_MSFT_Method">
    <vt:lpwstr>Automatic</vt:lpwstr>
  </property>
  <property fmtid="{D5CDD505-2E9C-101B-9397-08002B2CF9AE}" pid="11" name="Sensitivity">
    <vt:lpwstr>Open</vt:lpwstr>
  </property>
  <property fmtid="{D5CDD505-2E9C-101B-9397-08002B2CF9AE}" pid="12" name="GrammarlyDocumentId">
    <vt:lpwstr>43dc626fb122f213d0cfad9a2ad3d0f4c360a850cea19c2e7187d1ed5f52acd0</vt:lpwstr>
  </property>
</Properties>
</file>